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F892D" w14:textId="64801508" w:rsidR="00EF27AE" w:rsidRPr="002A4286" w:rsidRDefault="00D41931" w:rsidP="0022276F">
      <w:pPr>
        <w:pStyle w:val="Sinespaciado"/>
        <w:jc w:val="center"/>
        <w:rPr>
          <w:rFonts w:ascii="Verdana" w:hAnsi="Verdana"/>
          <w:b/>
          <w:sz w:val="22"/>
          <w:szCs w:val="22"/>
          <w:lang w:val="es-ES_tradnl"/>
        </w:rPr>
      </w:pPr>
      <w:r w:rsidRPr="002A4286">
        <w:rPr>
          <w:rFonts w:ascii="Verdana" w:hAnsi="Verdana"/>
          <w:b/>
          <w:sz w:val="22"/>
          <w:szCs w:val="22"/>
          <w:lang w:val="es-ES_tradnl"/>
        </w:rPr>
        <w:t>BASES DE POSTULACIÓN</w:t>
      </w:r>
      <w:r w:rsidR="0030269F" w:rsidRPr="002A4286">
        <w:rPr>
          <w:rFonts w:ascii="Verdana" w:hAnsi="Verdana"/>
          <w:b/>
          <w:sz w:val="22"/>
          <w:szCs w:val="22"/>
          <w:lang w:val="es-ES_tradnl"/>
        </w:rPr>
        <w:t xml:space="preserve"> 202</w:t>
      </w:r>
      <w:r w:rsidR="00837C1D">
        <w:rPr>
          <w:rFonts w:ascii="Verdana" w:hAnsi="Verdana"/>
          <w:b/>
          <w:sz w:val="22"/>
          <w:szCs w:val="22"/>
          <w:lang w:val="es-ES_tradnl"/>
        </w:rPr>
        <w:t>2</w:t>
      </w:r>
      <w:r w:rsidRPr="002A4286">
        <w:rPr>
          <w:rFonts w:ascii="Tahoma" w:hAnsi="Tahoma" w:cs="Tahoma"/>
          <w:b/>
          <w:sz w:val="22"/>
          <w:szCs w:val="22"/>
          <w:lang w:val="es-ES_tradnl"/>
        </w:rPr>
        <w:t> </w:t>
      </w:r>
    </w:p>
    <w:p w14:paraId="439E63B5" w14:textId="77777777" w:rsidR="00EF27AE" w:rsidRPr="002A4286" w:rsidRDefault="00D41931" w:rsidP="0022276F">
      <w:pPr>
        <w:pStyle w:val="Sinespaciado"/>
        <w:jc w:val="center"/>
        <w:rPr>
          <w:rFonts w:ascii="Verdana" w:hAnsi="Verdana"/>
          <w:b/>
          <w:sz w:val="22"/>
          <w:szCs w:val="22"/>
          <w:lang w:val="es-ES_tradnl"/>
        </w:rPr>
      </w:pPr>
      <w:r w:rsidRPr="002A4286">
        <w:rPr>
          <w:rFonts w:ascii="Verdana" w:hAnsi="Verdana"/>
          <w:b/>
          <w:sz w:val="22"/>
          <w:szCs w:val="22"/>
          <w:lang w:val="es-ES_tradnl"/>
        </w:rPr>
        <w:t>PREMIO NACIONAL AL PATRIMONIO CULTURAL INMATERIAL EMILIA PRIETO TUGORES</w:t>
      </w:r>
      <w:r w:rsidRPr="002A4286">
        <w:rPr>
          <w:rFonts w:ascii="Tahoma" w:hAnsi="Tahoma" w:cs="Tahoma"/>
          <w:b/>
          <w:sz w:val="22"/>
          <w:szCs w:val="22"/>
          <w:lang w:val="es-ES_tradnl"/>
        </w:rPr>
        <w:t> </w:t>
      </w:r>
      <w:r w:rsidRPr="002A4286">
        <w:rPr>
          <w:rFonts w:ascii="Verdana" w:hAnsi="Verdana"/>
          <w:b/>
          <w:sz w:val="22"/>
          <w:szCs w:val="22"/>
          <w:lang w:val="es-ES_tradnl"/>
        </w:rPr>
        <w:t>LEY No 9211</w:t>
      </w:r>
    </w:p>
    <w:p w14:paraId="2E63E0DC" w14:textId="77777777" w:rsidR="0022276F" w:rsidRPr="002A4286" w:rsidRDefault="0022276F" w:rsidP="00B70333">
      <w:pPr>
        <w:pStyle w:val="Sinespaciado"/>
        <w:jc w:val="both"/>
        <w:rPr>
          <w:rFonts w:ascii="Verdana" w:hAnsi="Verdana"/>
          <w:sz w:val="22"/>
          <w:szCs w:val="22"/>
          <w:lang w:val="es-ES_tradnl"/>
        </w:rPr>
      </w:pPr>
    </w:p>
    <w:p w14:paraId="48B6240C" w14:textId="77777777" w:rsidR="0022276F" w:rsidRPr="002A4286" w:rsidRDefault="0022276F" w:rsidP="00B70333">
      <w:pPr>
        <w:pStyle w:val="Sinespaciado"/>
        <w:jc w:val="both"/>
        <w:rPr>
          <w:rFonts w:ascii="Verdana" w:hAnsi="Verdana"/>
          <w:sz w:val="22"/>
          <w:szCs w:val="22"/>
          <w:lang w:val="es-ES_tradnl"/>
        </w:rPr>
      </w:pPr>
    </w:p>
    <w:p w14:paraId="0E91CF2F" w14:textId="77777777" w:rsidR="00D41931" w:rsidRPr="002A4286" w:rsidRDefault="00D41931" w:rsidP="00B70333">
      <w:pPr>
        <w:pStyle w:val="Sinespaciado"/>
        <w:jc w:val="both"/>
        <w:rPr>
          <w:rFonts w:ascii="Verdana" w:hAnsi="Verdana"/>
          <w:b/>
          <w:sz w:val="22"/>
          <w:szCs w:val="22"/>
          <w:lang w:val="es-ES_tradnl"/>
        </w:rPr>
      </w:pPr>
      <w:r w:rsidRPr="002A4286">
        <w:rPr>
          <w:rFonts w:ascii="Verdana" w:hAnsi="Verdana"/>
          <w:b/>
          <w:sz w:val="22"/>
          <w:szCs w:val="22"/>
          <w:lang w:val="es-ES_tradnl"/>
        </w:rPr>
        <w:t xml:space="preserve">1- LOS ANTECEDENTES: </w:t>
      </w:r>
    </w:p>
    <w:p w14:paraId="0AC5E3FE" w14:textId="77777777" w:rsidR="006B5E6F" w:rsidRPr="002A4286" w:rsidRDefault="006B5E6F" w:rsidP="00B70333">
      <w:pPr>
        <w:pStyle w:val="Sinespaciado"/>
        <w:jc w:val="both"/>
        <w:rPr>
          <w:rFonts w:ascii="Verdana" w:hAnsi="Verdana"/>
          <w:b/>
          <w:sz w:val="22"/>
          <w:szCs w:val="22"/>
          <w:lang w:val="es-ES_tradnl"/>
        </w:rPr>
      </w:pPr>
    </w:p>
    <w:p w14:paraId="64C8374D" w14:textId="77777777" w:rsidR="00D41931" w:rsidRPr="002A4286" w:rsidRDefault="00D41931" w:rsidP="00B70333">
      <w:pPr>
        <w:pStyle w:val="Sinespaciado"/>
        <w:jc w:val="both"/>
        <w:rPr>
          <w:rFonts w:ascii="Verdana" w:hAnsi="Verdana" w:cs="Calibri"/>
          <w:sz w:val="22"/>
          <w:szCs w:val="22"/>
          <w:lang w:val="es-ES_tradnl"/>
        </w:rPr>
      </w:pPr>
      <w:r w:rsidRPr="002A4286">
        <w:rPr>
          <w:rFonts w:ascii="Verdana" w:hAnsi="Verdana" w:cs="Calibri"/>
          <w:sz w:val="22"/>
          <w:szCs w:val="22"/>
          <w:lang w:val="es-ES_tradnl"/>
        </w:rPr>
        <w:t xml:space="preserve">Los Premios Nacionales de Cultura son reconocimientos que otorga anualmente el Estado costarricense para reconocer la trayectoria de trabajo, esfuerzo, tenacidad y la excelencia a la que han llegado personas, grupos artístico-culturales, intérpretes populares, así como otras organizaciones de base comunal, en diferentes disciplinas culturales. </w:t>
      </w:r>
    </w:p>
    <w:p w14:paraId="6FFE6F5E" w14:textId="77777777" w:rsidR="006B5E6F" w:rsidRPr="002A4286" w:rsidRDefault="006B5E6F" w:rsidP="00B70333">
      <w:pPr>
        <w:pStyle w:val="Sinespaciado"/>
        <w:jc w:val="both"/>
        <w:rPr>
          <w:rFonts w:ascii="Verdana" w:hAnsi="Verdana"/>
          <w:sz w:val="22"/>
          <w:szCs w:val="22"/>
          <w:lang w:val="es-ES_tradnl"/>
        </w:rPr>
      </w:pPr>
    </w:p>
    <w:p w14:paraId="0F0366A8" w14:textId="77777777" w:rsidR="00D41931" w:rsidRPr="002A4286" w:rsidRDefault="00D41931" w:rsidP="00B70333">
      <w:pPr>
        <w:pStyle w:val="Sinespaciado"/>
        <w:jc w:val="both"/>
        <w:rPr>
          <w:rFonts w:ascii="Verdana" w:hAnsi="Verdana" w:cs="Calibri"/>
          <w:sz w:val="22"/>
          <w:szCs w:val="22"/>
          <w:lang w:val="es-ES_tradnl"/>
        </w:rPr>
      </w:pPr>
      <w:r w:rsidRPr="002A4286">
        <w:rPr>
          <w:rFonts w:ascii="Verdana" w:hAnsi="Verdana" w:cs="Calibri"/>
          <w:sz w:val="22"/>
          <w:szCs w:val="22"/>
          <w:lang w:val="es-ES_tradnl"/>
        </w:rPr>
        <w:t xml:space="preserve">En el 2014 fue aprobada en la Asamblea Legislativa la reforma a la Ley de Premios Nacionales (No. 9211) y su Reglamento. Según esta reforma a partir del año 2015 el “Premio Nacional de Cultura Popular” se transforma en el “Premio Nacional al Patrimonio Cultural Inmaterial Emilia Prieto Tugores”, el cual será gestionado por el Centro de Investigación y Conservación del Patrimonio Cultural. </w:t>
      </w:r>
    </w:p>
    <w:p w14:paraId="1085F81A" w14:textId="77777777" w:rsidR="006B5E6F" w:rsidRPr="002A4286" w:rsidRDefault="006B5E6F" w:rsidP="00B70333">
      <w:pPr>
        <w:pStyle w:val="Sinespaciado"/>
        <w:jc w:val="both"/>
        <w:rPr>
          <w:rFonts w:ascii="Verdana" w:hAnsi="Verdana"/>
          <w:sz w:val="22"/>
          <w:szCs w:val="22"/>
          <w:lang w:val="es-ES_tradnl"/>
        </w:rPr>
      </w:pPr>
    </w:p>
    <w:p w14:paraId="7E8BB257" w14:textId="36FBC5DD" w:rsidR="00D41931" w:rsidRPr="002A4286" w:rsidRDefault="00D41931" w:rsidP="00B70333">
      <w:pPr>
        <w:pStyle w:val="Sinespaciado"/>
        <w:jc w:val="both"/>
        <w:rPr>
          <w:rFonts w:ascii="Verdana" w:hAnsi="Verdana"/>
          <w:sz w:val="22"/>
          <w:szCs w:val="22"/>
          <w:lang w:val="es-ES_tradnl"/>
        </w:rPr>
      </w:pPr>
      <w:r w:rsidRPr="002A4286">
        <w:rPr>
          <w:rFonts w:ascii="Verdana" w:hAnsi="Verdana" w:cs="Calibri"/>
          <w:sz w:val="22"/>
          <w:szCs w:val="22"/>
          <w:lang w:val="es-ES_tradnl"/>
        </w:rPr>
        <w:t xml:space="preserve">El Centro de Investigación y Conservación del Patrimonio Cultural, en adelante llamado el Centro de Patrimonio, tiene como misión: </w:t>
      </w:r>
      <w:r w:rsidR="00E37661" w:rsidRPr="002A4286">
        <w:rPr>
          <w:rFonts w:ascii="Verdana" w:hAnsi="Verdana"/>
          <w:sz w:val="22"/>
          <w:szCs w:val="22"/>
          <w:lang w:val="es-ES_tradnl"/>
        </w:rPr>
        <w:t>“Ser</w:t>
      </w:r>
      <w:r w:rsidRPr="002A4286">
        <w:rPr>
          <w:rFonts w:ascii="Verdana" w:hAnsi="Verdana"/>
          <w:sz w:val="22"/>
          <w:szCs w:val="22"/>
          <w:lang w:val="es-ES_tradnl"/>
        </w:rPr>
        <w:t xml:space="preserve"> el órgano del Ministerio de Cultura y Juventud que salvaguarda el acervo cultural materializado en el patrimonio histórico-arquitectónico y en las manifestaciones de la cultura tradicional y popular, mediante la investigación y servicio especializado a la sociedad costarricense.” </w:t>
      </w:r>
    </w:p>
    <w:p w14:paraId="5045BCF3" w14:textId="77777777" w:rsidR="006B5E6F" w:rsidRPr="002A4286" w:rsidRDefault="006B5E6F" w:rsidP="00B70333">
      <w:pPr>
        <w:pStyle w:val="Sinespaciado"/>
        <w:jc w:val="both"/>
        <w:rPr>
          <w:rFonts w:ascii="Verdana" w:hAnsi="Verdana"/>
          <w:sz w:val="22"/>
          <w:szCs w:val="22"/>
          <w:lang w:val="es-ES_tradnl"/>
        </w:rPr>
      </w:pPr>
    </w:p>
    <w:p w14:paraId="1E6E8E2C" w14:textId="302C96A9" w:rsidR="00D41931" w:rsidRPr="002A4286" w:rsidRDefault="00D41931" w:rsidP="00B70333">
      <w:pPr>
        <w:pStyle w:val="Sinespaciado"/>
        <w:jc w:val="both"/>
        <w:rPr>
          <w:rFonts w:ascii="Verdana" w:hAnsi="Verdana" w:cs="Calibri"/>
          <w:sz w:val="22"/>
          <w:szCs w:val="22"/>
          <w:lang w:val="es-ES_tradnl"/>
        </w:rPr>
      </w:pPr>
      <w:r w:rsidRPr="002A4286">
        <w:rPr>
          <w:rFonts w:ascii="Verdana" w:hAnsi="Verdana" w:cs="Calibri"/>
          <w:sz w:val="22"/>
          <w:szCs w:val="22"/>
          <w:lang w:val="es-ES_tradnl"/>
        </w:rPr>
        <w:t>Por lo anterior</w:t>
      </w:r>
      <w:r w:rsidR="0030269F" w:rsidRPr="002A4286">
        <w:rPr>
          <w:rFonts w:ascii="Verdana" w:hAnsi="Verdana" w:cs="Calibri"/>
          <w:sz w:val="22"/>
          <w:szCs w:val="22"/>
          <w:lang w:val="es-ES_tradnl"/>
        </w:rPr>
        <w:t>,</w:t>
      </w:r>
      <w:r w:rsidRPr="002A4286">
        <w:rPr>
          <w:rFonts w:ascii="Verdana" w:hAnsi="Verdana" w:cs="Calibri"/>
          <w:sz w:val="22"/>
          <w:szCs w:val="22"/>
          <w:lang w:val="es-ES_tradnl"/>
        </w:rPr>
        <w:t xml:space="preserve"> le corresponde desarrollar acciones en p</w:t>
      </w:r>
      <w:r w:rsidR="0030269F" w:rsidRPr="002A4286">
        <w:rPr>
          <w:rFonts w:ascii="Verdana" w:hAnsi="Verdana" w:cs="Calibri"/>
          <w:sz w:val="22"/>
          <w:szCs w:val="22"/>
          <w:lang w:val="es-ES_tradnl"/>
        </w:rPr>
        <w:t>ro</w:t>
      </w:r>
      <w:r w:rsidRPr="002A4286">
        <w:rPr>
          <w:rFonts w:ascii="Verdana" w:hAnsi="Verdana" w:cs="Calibri"/>
          <w:sz w:val="22"/>
          <w:szCs w:val="22"/>
          <w:lang w:val="es-ES_tradnl"/>
        </w:rPr>
        <w:t xml:space="preserve"> de la salvaguardia del Patrimonio Cultural Inmaterial, siendo este Premio una acción muy importante para el reconocimiento de las personas y comunidades que crean, recrean y trasmiten saberes y técnicas que les han sido heredadas, y que fortalecen la identidad de sus comunidades y enriquecen la diversidad cultural del país. </w:t>
      </w:r>
    </w:p>
    <w:p w14:paraId="1250E3F0" w14:textId="77777777" w:rsidR="006B5E6F" w:rsidRPr="002A4286" w:rsidRDefault="006B5E6F" w:rsidP="00B70333">
      <w:pPr>
        <w:pStyle w:val="Sinespaciado"/>
        <w:jc w:val="both"/>
        <w:rPr>
          <w:rFonts w:ascii="Verdana" w:hAnsi="Verdana"/>
          <w:sz w:val="22"/>
          <w:szCs w:val="22"/>
          <w:lang w:val="es-ES_tradnl"/>
        </w:rPr>
      </w:pPr>
    </w:p>
    <w:p w14:paraId="44451945" w14:textId="1632C12A" w:rsidR="00D41931" w:rsidRPr="002A4286" w:rsidRDefault="00D41931" w:rsidP="00B70333">
      <w:pPr>
        <w:pStyle w:val="Sinespaciado"/>
        <w:jc w:val="both"/>
        <w:rPr>
          <w:rFonts w:ascii="Verdana" w:hAnsi="Verdana" w:cs="Calibri"/>
          <w:sz w:val="22"/>
          <w:szCs w:val="22"/>
          <w:lang w:val="es-ES_tradnl"/>
        </w:rPr>
      </w:pPr>
      <w:r w:rsidRPr="002A4286">
        <w:rPr>
          <w:rFonts w:ascii="Verdana" w:hAnsi="Verdana" w:cs="Calibri"/>
          <w:sz w:val="22"/>
          <w:szCs w:val="22"/>
          <w:lang w:val="es-ES_tradnl"/>
        </w:rPr>
        <w:t xml:space="preserve">Se adjunta el Anexo </w:t>
      </w:r>
      <w:r w:rsidR="007753BB">
        <w:rPr>
          <w:rFonts w:ascii="Verdana" w:hAnsi="Verdana" w:cs="Calibri"/>
          <w:sz w:val="22"/>
          <w:szCs w:val="22"/>
          <w:lang w:val="es-ES_tradnl"/>
        </w:rPr>
        <w:t>1</w:t>
      </w:r>
      <w:r w:rsidRPr="002A4286">
        <w:rPr>
          <w:rFonts w:ascii="Verdana" w:hAnsi="Verdana" w:cs="Calibri"/>
          <w:sz w:val="22"/>
          <w:szCs w:val="22"/>
          <w:lang w:val="es-ES_tradnl"/>
        </w:rPr>
        <w:t xml:space="preserve">- Glosario, para la mejor comprensión de las bases y los anexos. </w:t>
      </w:r>
    </w:p>
    <w:p w14:paraId="2AFE2999" w14:textId="77777777" w:rsidR="00155C85" w:rsidRPr="002A4286" w:rsidRDefault="00155C85" w:rsidP="00B70333">
      <w:pPr>
        <w:pStyle w:val="Sinespaciado"/>
        <w:jc w:val="both"/>
        <w:rPr>
          <w:rFonts w:ascii="Verdana" w:hAnsi="Verdana"/>
          <w:sz w:val="22"/>
          <w:szCs w:val="22"/>
          <w:lang w:val="es-ES_tradnl"/>
        </w:rPr>
      </w:pPr>
    </w:p>
    <w:p w14:paraId="595A919C" w14:textId="77777777" w:rsidR="007610A2" w:rsidRDefault="00D41931" w:rsidP="00B70333">
      <w:pPr>
        <w:pStyle w:val="Sinespaciado"/>
        <w:jc w:val="both"/>
        <w:rPr>
          <w:rFonts w:ascii="Tahoma" w:hAnsi="Tahoma" w:cs="Tahoma"/>
          <w:b/>
          <w:sz w:val="22"/>
          <w:szCs w:val="22"/>
          <w:lang w:val="es-ES_tradnl"/>
        </w:rPr>
      </w:pPr>
      <w:r w:rsidRPr="002A4286">
        <w:rPr>
          <w:rFonts w:ascii="Verdana" w:hAnsi="Verdana"/>
          <w:b/>
          <w:sz w:val="22"/>
          <w:szCs w:val="22"/>
          <w:lang w:val="es-ES_tradnl"/>
        </w:rPr>
        <w:t>2- EL OBJETIVO:</w:t>
      </w:r>
      <w:r w:rsidRPr="002A4286">
        <w:rPr>
          <w:rFonts w:ascii="Tahoma" w:hAnsi="Tahoma" w:cs="Tahoma"/>
          <w:b/>
          <w:sz w:val="22"/>
          <w:szCs w:val="22"/>
          <w:lang w:val="es-ES_tradnl"/>
        </w:rPr>
        <w:t> </w:t>
      </w:r>
    </w:p>
    <w:p w14:paraId="0B67A5C4" w14:textId="77777777" w:rsidR="007610A2" w:rsidRDefault="007610A2" w:rsidP="00B70333">
      <w:pPr>
        <w:pStyle w:val="Sinespaciado"/>
        <w:jc w:val="both"/>
        <w:rPr>
          <w:rFonts w:ascii="Tahoma" w:hAnsi="Tahoma" w:cs="Tahoma"/>
          <w:b/>
          <w:sz w:val="22"/>
          <w:szCs w:val="22"/>
          <w:lang w:val="es-ES_tradnl"/>
        </w:rPr>
      </w:pPr>
    </w:p>
    <w:p w14:paraId="738E9D35" w14:textId="20B3B5C4" w:rsidR="00D41931" w:rsidRDefault="00D41931" w:rsidP="00B70333">
      <w:pPr>
        <w:pStyle w:val="Sinespaciado"/>
        <w:jc w:val="both"/>
        <w:rPr>
          <w:rFonts w:ascii="Verdana" w:hAnsi="Verdana" w:cs="Calibri"/>
          <w:sz w:val="22"/>
          <w:szCs w:val="22"/>
          <w:lang w:val="es-ES_tradnl"/>
        </w:rPr>
      </w:pPr>
      <w:r w:rsidRPr="002A4286">
        <w:rPr>
          <w:rFonts w:ascii="Verdana" w:hAnsi="Verdana" w:cs="Calibri"/>
          <w:sz w:val="22"/>
          <w:szCs w:val="22"/>
          <w:lang w:val="es-ES_tradnl"/>
        </w:rPr>
        <w:t xml:space="preserve">Otorgar un reconocimiento a la </w:t>
      </w:r>
      <w:r w:rsidRPr="002A4286">
        <w:rPr>
          <w:rFonts w:ascii="Verdana" w:hAnsi="Verdana"/>
          <w:b/>
          <w:sz w:val="22"/>
          <w:szCs w:val="22"/>
          <w:lang w:val="es-ES_tradnl"/>
        </w:rPr>
        <w:t>labor cultural de toda una vida</w:t>
      </w:r>
      <w:r w:rsidRPr="002A4286">
        <w:rPr>
          <w:rFonts w:ascii="Verdana" w:hAnsi="Verdana" w:cs="Calibri"/>
          <w:sz w:val="22"/>
          <w:szCs w:val="22"/>
          <w:lang w:val="es-ES_tradnl"/>
        </w:rPr>
        <w:t>, que haya evidenciado un decidido nivel de aporte al fortalecimiento del entorno y el desarrollo cultural costarricense, dentro de alguna de las siguientes</w:t>
      </w:r>
      <w:r w:rsidR="00CC796C" w:rsidRPr="002A4286">
        <w:rPr>
          <w:rFonts w:ascii="Verdana" w:hAnsi="Verdana" w:cs="Calibri"/>
          <w:sz w:val="22"/>
          <w:szCs w:val="22"/>
          <w:lang w:val="es-ES_tradnl"/>
        </w:rPr>
        <w:t xml:space="preserve"> manifestaciones</w:t>
      </w:r>
      <w:r w:rsidRPr="002A4286">
        <w:rPr>
          <w:rFonts w:ascii="Verdana" w:hAnsi="Verdana" w:cs="Calibri"/>
          <w:sz w:val="22"/>
          <w:szCs w:val="22"/>
          <w:lang w:val="es-ES_tradnl"/>
        </w:rPr>
        <w:t xml:space="preserve"> culturales: </w:t>
      </w:r>
    </w:p>
    <w:p w14:paraId="2950DC39" w14:textId="1E1D3D24" w:rsidR="00837C1D" w:rsidRDefault="00837C1D" w:rsidP="00B70333">
      <w:pPr>
        <w:pStyle w:val="Sinespaciado"/>
        <w:jc w:val="both"/>
        <w:rPr>
          <w:rFonts w:ascii="Verdana" w:hAnsi="Verdana" w:cs="Calibri"/>
          <w:sz w:val="22"/>
          <w:szCs w:val="22"/>
          <w:lang w:val="es-ES_tradnl"/>
        </w:rPr>
      </w:pPr>
    </w:p>
    <w:p w14:paraId="62BF5E06" w14:textId="77777777" w:rsidR="00837C1D" w:rsidRPr="002A4286" w:rsidRDefault="00837C1D" w:rsidP="00B70333">
      <w:pPr>
        <w:pStyle w:val="Sinespaciado"/>
        <w:jc w:val="both"/>
        <w:rPr>
          <w:rFonts w:ascii="Verdana" w:hAnsi="Verdana"/>
          <w:sz w:val="22"/>
          <w:szCs w:val="22"/>
          <w:lang w:val="es-ES_tradnl"/>
        </w:rPr>
      </w:pPr>
    </w:p>
    <w:p w14:paraId="6F6A28DA" w14:textId="77777777" w:rsidR="00155C85" w:rsidRPr="002A4286" w:rsidRDefault="00155C85" w:rsidP="00B70333">
      <w:pPr>
        <w:pStyle w:val="Sinespaciado"/>
        <w:jc w:val="both"/>
        <w:rPr>
          <w:rFonts w:ascii="Verdana" w:hAnsi="Verdana"/>
          <w:sz w:val="22"/>
          <w:szCs w:val="22"/>
          <w:lang w:val="es-ES_tradnl"/>
        </w:rPr>
      </w:pPr>
    </w:p>
    <w:tbl>
      <w:tblPr>
        <w:tblW w:w="918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3970"/>
        <w:gridCol w:w="5210"/>
      </w:tblGrid>
      <w:tr w:rsidR="00EF27AE" w:rsidRPr="002A4286" w14:paraId="20D1C9C9" w14:textId="77777777" w:rsidTr="002A4286">
        <w:trPr>
          <w:tblHeader/>
        </w:trPr>
        <w:tc>
          <w:tcPr>
            <w:tcW w:w="3970" w:type="dxa"/>
            <w:tcBorders>
              <w:top w:val="single" w:sz="8" w:space="0" w:color="9BBB59"/>
              <w:left w:val="single" w:sz="8" w:space="0" w:color="9BBB59"/>
              <w:bottom w:val="single" w:sz="18" w:space="0" w:color="9BBB59"/>
              <w:right w:val="single" w:sz="8" w:space="0" w:color="9BBB59"/>
            </w:tcBorders>
          </w:tcPr>
          <w:p w14:paraId="56AE272F" w14:textId="7A36B7A5" w:rsidR="00E638E8" w:rsidRPr="002A4286" w:rsidRDefault="00CC796C" w:rsidP="002A4286">
            <w:pPr>
              <w:pStyle w:val="Sinespaciado"/>
              <w:jc w:val="center"/>
              <w:rPr>
                <w:rFonts w:ascii="Verdana" w:eastAsia="MS Gothic" w:hAnsi="Verdana"/>
                <w:b/>
                <w:bCs/>
                <w:sz w:val="22"/>
                <w:szCs w:val="22"/>
                <w:lang w:val="es-ES_tradnl"/>
              </w:rPr>
            </w:pPr>
            <w:r w:rsidRPr="002A4286">
              <w:rPr>
                <w:rFonts w:ascii="Verdana" w:eastAsia="MS Gothic" w:hAnsi="Verdana"/>
                <w:b/>
                <w:bCs/>
                <w:sz w:val="22"/>
                <w:szCs w:val="22"/>
                <w:lang w:val="es-ES_tradnl"/>
              </w:rPr>
              <w:lastRenderedPageBreak/>
              <w:t>MANIFESTACIONES</w:t>
            </w:r>
            <w:r w:rsidR="00E638E8" w:rsidRPr="002A4286">
              <w:rPr>
                <w:rFonts w:ascii="Verdana" w:eastAsia="MS Gothic" w:hAnsi="Verdana"/>
                <w:b/>
                <w:bCs/>
                <w:sz w:val="22"/>
                <w:szCs w:val="22"/>
                <w:lang w:val="es-ES_tradnl"/>
              </w:rPr>
              <w:t xml:space="preserve"> DEL PC</w:t>
            </w:r>
            <w:r w:rsidR="00BE76E5">
              <w:rPr>
                <w:rFonts w:ascii="Verdana" w:eastAsia="MS Gothic" w:hAnsi="Verdana"/>
                <w:b/>
                <w:bCs/>
                <w:sz w:val="22"/>
                <w:szCs w:val="22"/>
                <w:lang w:val="es-ES_tradnl"/>
              </w:rPr>
              <w:t>I</w:t>
            </w:r>
          </w:p>
        </w:tc>
        <w:tc>
          <w:tcPr>
            <w:tcW w:w="5210" w:type="dxa"/>
            <w:tcBorders>
              <w:top w:val="single" w:sz="8" w:space="0" w:color="9BBB59"/>
              <w:left w:val="single" w:sz="8" w:space="0" w:color="9BBB59"/>
              <w:bottom w:val="single" w:sz="18" w:space="0" w:color="9BBB59"/>
              <w:right w:val="single" w:sz="8" w:space="0" w:color="9BBB59"/>
            </w:tcBorders>
          </w:tcPr>
          <w:p w14:paraId="722216CE" w14:textId="77777777" w:rsidR="00E638E8" w:rsidRPr="002A4286" w:rsidRDefault="00E638E8" w:rsidP="002A4286">
            <w:pPr>
              <w:pStyle w:val="Sinespaciado"/>
              <w:jc w:val="center"/>
              <w:rPr>
                <w:rFonts w:ascii="Verdana" w:eastAsia="MS Gothic" w:hAnsi="Verdana"/>
                <w:b/>
                <w:bCs/>
                <w:sz w:val="22"/>
                <w:szCs w:val="22"/>
                <w:lang w:val="es-ES_tradnl"/>
              </w:rPr>
            </w:pPr>
            <w:r w:rsidRPr="002A4286">
              <w:rPr>
                <w:rFonts w:ascii="Verdana" w:eastAsia="MS Gothic" w:hAnsi="Verdana"/>
                <w:b/>
                <w:bCs/>
                <w:sz w:val="22"/>
                <w:szCs w:val="22"/>
                <w:lang w:val="es-ES_tradnl"/>
              </w:rPr>
              <w:t>DESCRIPCIÓN</w:t>
            </w:r>
          </w:p>
        </w:tc>
      </w:tr>
      <w:tr w:rsidR="00EF27AE" w:rsidRPr="002A4286" w14:paraId="5A7EB6E3" w14:textId="77777777" w:rsidTr="00B351DF">
        <w:tc>
          <w:tcPr>
            <w:tcW w:w="3970" w:type="dxa"/>
            <w:vMerge w:val="restart"/>
            <w:tcBorders>
              <w:top w:val="single" w:sz="8" w:space="0" w:color="9BBB59"/>
              <w:left w:val="single" w:sz="8" w:space="0" w:color="9BBB59"/>
              <w:bottom w:val="single" w:sz="8" w:space="0" w:color="9BBB59"/>
              <w:right w:val="single" w:sz="8" w:space="0" w:color="9BBB59"/>
            </w:tcBorders>
            <w:shd w:val="clear" w:color="auto" w:fill="E6EED5"/>
          </w:tcPr>
          <w:p w14:paraId="2B36DBB1" w14:textId="77777777" w:rsidR="00E638E8" w:rsidRPr="002A4286" w:rsidRDefault="00E638E8" w:rsidP="00B351DF">
            <w:pPr>
              <w:pStyle w:val="Sinespaciado"/>
              <w:jc w:val="both"/>
              <w:rPr>
                <w:rFonts w:ascii="Verdana" w:eastAsia="MS Gothic" w:hAnsi="Verdana"/>
                <w:b/>
                <w:bCs/>
                <w:sz w:val="22"/>
                <w:szCs w:val="22"/>
                <w:lang w:val="es-ES_tradnl"/>
              </w:rPr>
            </w:pPr>
          </w:p>
          <w:p w14:paraId="7296ED90" w14:textId="77777777" w:rsidR="00E638E8" w:rsidRPr="002A4286" w:rsidRDefault="00E638E8" w:rsidP="00B351DF">
            <w:pPr>
              <w:pStyle w:val="Sinespaciado"/>
              <w:jc w:val="both"/>
              <w:rPr>
                <w:rFonts w:ascii="Verdana" w:eastAsia="MS Gothic" w:hAnsi="Verdana"/>
                <w:b/>
                <w:bCs/>
                <w:sz w:val="22"/>
                <w:szCs w:val="22"/>
                <w:lang w:val="es-ES_tradnl"/>
              </w:rPr>
            </w:pPr>
          </w:p>
          <w:p w14:paraId="2324AC78" w14:textId="77777777" w:rsidR="00E638E8" w:rsidRPr="002A4286" w:rsidRDefault="00E638E8" w:rsidP="00B351DF">
            <w:pPr>
              <w:pStyle w:val="Sinespaciado"/>
              <w:jc w:val="both"/>
              <w:rPr>
                <w:rFonts w:ascii="Verdana" w:eastAsia="MS Gothic" w:hAnsi="Verdana"/>
                <w:b/>
                <w:bCs/>
                <w:sz w:val="22"/>
                <w:szCs w:val="22"/>
                <w:lang w:val="es-ES_tradnl"/>
              </w:rPr>
            </w:pPr>
          </w:p>
          <w:p w14:paraId="50F93482" w14:textId="77777777" w:rsidR="00E638E8" w:rsidRPr="002A4286" w:rsidRDefault="00E638E8" w:rsidP="00B351DF">
            <w:pPr>
              <w:pStyle w:val="Sinespaciado"/>
              <w:jc w:val="both"/>
              <w:rPr>
                <w:rFonts w:ascii="Verdana" w:eastAsia="MS Gothic" w:hAnsi="Verdana"/>
                <w:b/>
                <w:bCs/>
                <w:sz w:val="22"/>
                <w:szCs w:val="22"/>
                <w:lang w:val="es-ES_tradnl"/>
              </w:rPr>
            </w:pPr>
          </w:p>
          <w:p w14:paraId="036052EB" w14:textId="77777777" w:rsidR="00E638E8" w:rsidRPr="002A4286" w:rsidRDefault="00E638E8" w:rsidP="00B351DF">
            <w:pPr>
              <w:pStyle w:val="Sinespaciado"/>
              <w:jc w:val="both"/>
              <w:rPr>
                <w:rFonts w:ascii="Verdana" w:eastAsia="MS Gothic" w:hAnsi="Verdana"/>
                <w:b/>
                <w:bCs/>
                <w:sz w:val="22"/>
                <w:szCs w:val="22"/>
                <w:lang w:val="es-ES_tradnl"/>
              </w:rPr>
            </w:pPr>
            <w:r w:rsidRPr="002A4286">
              <w:rPr>
                <w:rFonts w:ascii="Verdana" w:eastAsia="MS Gothic" w:hAnsi="Verdana"/>
                <w:b/>
                <w:bCs/>
                <w:sz w:val="22"/>
                <w:szCs w:val="22"/>
                <w:lang w:val="es-ES_tradnl"/>
              </w:rPr>
              <w:t>LENGUAJE (TRADICIONES Y EXPRESIONES ORALES)</w:t>
            </w:r>
          </w:p>
          <w:p w14:paraId="2159C63B" w14:textId="77777777" w:rsidR="00E638E8" w:rsidRPr="002A4286" w:rsidRDefault="00E638E8" w:rsidP="00B351DF">
            <w:pPr>
              <w:pStyle w:val="Sinespaciado"/>
              <w:jc w:val="both"/>
              <w:rPr>
                <w:rFonts w:ascii="Verdana" w:eastAsia="MS Gothic" w:hAnsi="Verdana"/>
                <w:b/>
                <w:bCs/>
                <w:sz w:val="22"/>
                <w:szCs w:val="22"/>
                <w:lang w:val="es-ES_tradnl"/>
              </w:rPr>
            </w:pPr>
          </w:p>
        </w:tc>
        <w:tc>
          <w:tcPr>
            <w:tcW w:w="5210" w:type="dxa"/>
            <w:tcBorders>
              <w:top w:val="single" w:sz="8" w:space="0" w:color="9BBB59"/>
              <w:left w:val="single" w:sz="8" w:space="0" w:color="9BBB59"/>
              <w:bottom w:val="single" w:sz="8" w:space="0" w:color="9BBB59"/>
              <w:right w:val="single" w:sz="8" w:space="0" w:color="9BBB59"/>
            </w:tcBorders>
            <w:shd w:val="clear" w:color="auto" w:fill="E6EED5"/>
          </w:tcPr>
          <w:p w14:paraId="0C169C81" w14:textId="77777777" w:rsidR="00E638E8" w:rsidRPr="002A4286" w:rsidRDefault="00E638E8" w:rsidP="00B351DF">
            <w:pPr>
              <w:pStyle w:val="Sinespaciado"/>
              <w:jc w:val="both"/>
              <w:rPr>
                <w:rFonts w:ascii="Verdana" w:hAnsi="Verdana"/>
                <w:sz w:val="22"/>
                <w:szCs w:val="22"/>
                <w:lang w:val="es-ES_tradnl"/>
              </w:rPr>
            </w:pPr>
            <w:r w:rsidRPr="002A4286">
              <w:rPr>
                <w:rFonts w:ascii="Verdana" w:hAnsi="Verdana"/>
                <w:sz w:val="22"/>
                <w:szCs w:val="22"/>
                <w:lang w:val="es-ES_tradnl"/>
              </w:rPr>
              <w:t xml:space="preserve">Lenguas indígenas </w:t>
            </w:r>
          </w:p>
        </w:tc>
      </w:tr>
      <w:tr w:rsidR="00EF27AE" w:rsidRPr="002A4286" w14:paraId="3F626032" w14:textId="77777777" w:rsidTr="00B351DF">
        <w:tc>
          <w:tcPr>
            <w:tcW w:w="3970" w:type="dxa"/>
            <w:vMerge/>
            <w:tcBorders>
              <w:top w:val="single" w:sz="8" w:space="0" w:color="9BBB59"/>
              <w:left w:val="single" w:sz="8" w:space="0" w:color="9BBB59"/>
              <w:bottom w:val="single" w:sz="8" w:space="0" w:color="9BBB59"/>
              <w:right w:val="single" w:sz="8" w:space="0" w:color="9BBB59"/>
            </w:tcBorders>
          </w:tcPr>
          <w:p w14:paraId="4A3AFAE1" w14:textId="77777777" w:rsidR="00E638E8" w:rsidRPr="002A4286" w:rsidRDefault="00E638E8" w:rsidP="00B351DF">
            <w:pPr>
              <w:pStyle w:val="Sinespaciado"/>
              <w:jc w:val="both"/>
              <w:rPr>
                <w:rFonts w:ascii="Verdana" w:eastAsia="MS Gothic" w:hAnsi="Verdana"/>
                <w:b/>
                <w:bCs/>
                <w:sz w:val="22"/>
                <w:szCs w:val="22"/>
                <w:lang w:val="es-ES_tradnl"/>
              </w:rPr>
            </w:pPr>
          </w:p>
        </w:tc>
        <w:tc>
          <w:tcPr>
            <w:tcW w:w="5210" w:type="dxa"/>
            <w:tcBorders>
              <w:top w:val="single" w:sz="8" w:space="0" w:color="9BBB59"/>
              <w:left w:val="single" w:sz="8" w:space="0" w:color="9BBB59"/>
              <w:bottom w:val="single" w:sz="8" w:space="0" w:color="9BBB59"/>
              <w:right w:val="single" w:sz="8" w:space="0" w:color="9BBB59"/>
            </w:tcBorders>
          </w:tcPr>
          <w:p w14:paraId="53B77077" w14:textId="77777777" w:rsidR="00E638E8" w:rsidRPr="002A4286" w:rsidRDefault="00E638E8" w:rsidP="00B351DF">
            <w:pPr>
              <w:pStyle w:val="Sinespaciado"/>
              <w:jc w:val="both"/>
              <w:rPr>
                <w:rFonts w:ascii="Verdana" w:hAnsi="Verdana"/>
                <w:sz w:val="22"/>
                <w:szCs w:val="22"/>
                <w:lang w:val="es-ES_tradnl"/>
              </w:rPr>
            </w:pPr>
            <w:r w:rsidRPr="002A4286">
              <w:rPr>
                <w:rFonts w:ascii="Verdana" w:hAnsi="Verdana"/>
                <w:sz w:val="22"/>
                <w:szCs w:val="22"/>
                <w:lang w:val="es-ES_tradnl"/>
              </w:rPr>
              <w:t xml:space="preserve">Lengua inglés criollo limonense </w:t>
            </w:r>
          </w:p>
        </w:tc>
      </w:tr>
      <w:tr w:rsidR="00EF27AE" w:rsidRPr="002A4286" w14:paraId="52ADD9FE" w14:textId="77777777" w:rsidTr="00B351DF">
        <w:tc>
          <w:tcPr>
            <w:tcW w:w="3970" w:type="dxa"/>
            <w:vMerge/>
            <w:tcBorders>
              <w:top w:val="single" w:sz="8" w:space="0" w:color="9BBB59"/>
              <w:left w:val="single" w:sz="8" w:space="0" w:color="9BBB59"/>
              <w:bottom w:val="single" w:sz="8" w:space="0" w:color="9BBB59"/>
              <w:right w:val="single" w:sz="8" w:space="0" w:color="9BBB59"/>
            </w:tcBorders>
            <w:shd w:val="clear" w:color="auto" w:fill="E6EED5"/>
          </w:tcPr>
          <w:p w14:paraId="3C112546" w14:textId="77777777" w:rsidR="00E638E8" w:rsidRPr="002A4286" w:rsidRDefault="00E638E8" w:rsidP="00B351DF">
            <w:pPr>
              <w:pStyle w:val="Sinespaciado"/>
              <w:jc w:val="both"/>
              <w:rPr>
                <w:rFonts w:ascii="Verdana" w:eastAsia="MS Gothic" w:hAnsi="Verdana"/>
                <w:b/>
                <w:bCs/>
                <w:sz w:val="22"/>
                <w:szCs w:val="22"/>
                <w:lang w:val="es-ES_tradnl"/>
              </w:rPr>
            </w:pPr>
          </w:p>
        </w:tc>
        <w:tc>
          <w:tcPr>
            <w:tcW w:w="5210" w:type="dxa"/>
            <w:tcBorders>
              <w:top w:val="single" w:sz="8" w:space="0" w:color="9BBB59"/>
              <w:left w:val="single" w:sz="8" w:space="0" w:color="9BBB59"/>
              <w:bottom w:val="single" w:sz="8" w:space="0" w:color="9BBB59"/>
              <w:right w:val="single" w:sz="8" w:space="0" w:color="9BBB59"/>
            </w:tcBorders>
            <w:shd w:val="clear" w:color="auto" w:fill="E6EED5"/>
          </w:tcPr>
          <w:p w14:paraId="78CFB05D" w14:textId="77777777" w:rsidR="00E638E8" w:rsidRPr="002A4286" w:rsidRDefault="00E638E8" w:rsidP="00B351DF">
            <w:pPr>
              <w:pStyle w:val="Sinespaciado"/>
              <w:jc w:val="both"/>
              <w:rPr>
                <w:rFonts w:ascii="Verdana" w:hAnsi="Verdana"/>
                <w:sz w:val="22"/>
                <w:szCs w:val="22"/>
                <w:lang w:val="es-ES_tradnl"/>
              </w:rPr>
            </w:pPr>
            <w:r w:rsidRPr="002A4286">
              <w:rPr>
                <w:rFonts w:ascii="Verdana" w:hAnsi="Verdana"/>
                <w:sz w:val="22"/>
                <w:szCs w:val="22"/>
                <w:lang w:val="es-ES_tradnl"/>
              </w:rPr>
              <w:t xml:space="preserve">Expresiones del habla regional </w:t>
            </w:r>
          </w:p>
        </w:tc>
      </w:tr>
      <w:tr w:rsidR="00EF27AE" w:rsidRPr="002A4286" w14:paraId="3C95B9AC" w14:textId="77777777" w:rsidTr="00B351DF">
        <w:tc>
          <w:tcPr>
            <w:tcW w:w="3970" w:type="dxa"/>
            <w:vMerge/>
            <w:tcBorders>
              <w:top w:val="single" w:sz="8" w:space="0" w:color="9BBB59"/>
              <w:left w:val="single" w:sz="8" w:space="0" w:color="9BBB59"/>
              <w:bottom w:val="single" w:sz="8" w:space="0" w:color="9BBB59"/>
              <w:right w:val="single" w:sz="8" w:space="0" w:color="9BBB59"/>
            </w:tcBorders>
          </w:tcPr>
          <w:p w14:paraId="7290C900" w14:textId="77777777" w:rsidR="00E638E8" w:rsidRPr="002A4286" w:rsidRDefault="00E638E8" w:rsidP="00B351DF">
            <w:pPr>
              <w:pStyle w:val="Sinespaciado"/>
              <w:jc w:val="both"/>
              <w:rPr>
                <w:rFonts w:ascii="Verdana" w:eastAsia="MS Gothic" w:hAnsi="Verdana"/>
                <w:b/>
                <w:bCs/>
                <w:sz w:val="22"/>
                <w:szCs w:val="22"/>
                <w:lang w:val="es-ES_tradnl"/>
              </w:rPr>
            </w:pPr>
          </w:p>
        </w:tc>
        <w:tc>
          <w:tcPr>
            <w:tcW w:w="5210" w:type="dxa"/>
            <w:tcBorders>
              <w:top w:val="single" w:sz="8" w:space="0" w:color="9BBB59"/>
              <w:left w:val="single" w:sz="8" w:space="0" w:color="9BBB59"/>
              <w:bottom w:val="single" w:sz="8" w:space="0" w:color="9BBB59"/>
              <w:right w:val="single" w:sz="8" w:space="0" w:color="9BBB59"/>
            </w:tcBorders>
          </w:tcPr>
          <w:p w14:paraId="377BFC23" w14:textId="77777777" w:rsidR="00E638E8" w:rsidRPr="002A4286" w:rsidRDefault="00E638E8" w:rsidP="00B351DF">
            <w:pPr>
              <w:pStyle w:val="Sinespaciado"/>
              <w:jc w:val="both"/>
              <w:rPr>
                <w:rFonts w:ascii="Verdana" w:hAnsi="Verdana"/>
                <w:sz w:val="22"/>
                <w:szCs w:val="22"/>
                <w:lang w:val="es-ES_tradnl"/>
              </w:rPr>
            </w:pPr>
            <w:r w:rsidRPr="002A4286">
              <w:rPr>
                <w:rFonts w:ascii="Verdana" w:hAnsi="Verdana"/>
                <w:sz w:val="22"/>
                <w:szCs w:val="22"/>
                <w:lang w:val="es-ES_tradnl"/>
              </w:rPr>
              <w:t xml:space="preserve">Habla específica a un oficio y/o lugar (ejemplo oficio: Boyeo, agricultura del café, la caña, etc., pesca artesanal, artesanos, cocina, etc.) (ejemplo lugar: la bajura de Guanacaste, el </w:t>
            </w:r>
          </w:p>
          <w:p w14:paraId="2A849D5D" w14:textId="77777777" w:rsidR="00E638E8" w:rsidRPr="002A4286" w:rsidRDefault="00E638E8" w:rsidP="00B351DF">
            <w:pPr>
              <w:pStyle w:val="Sinespaciado"/>
              <w:jc w:val="both"/>
              <w:rPr>
                <w:rFonts w:ascii="Verdana" w:hAnsi="Verdana"/>
                <w:sz w:val="22"/>
                <w:szCs w:val="22"/>
                <w:lang w:val="es-ES_tradnl"/>
              </w:rPr>
            </w:pPr>
            <w:r w:rsidRPr="002A4286">
              <w:rPr>
                <w:rFonts w:ascii="Verdana" w:hAnsi="Verdana"/>
                <w:sz w:val="22"/>
                <w:szCs w:val="22"/>
                <w:lang w:val="es-ES_tradnl"/>
              </w:rPr>
              <w:t xml:space="preserve">occidente del Valle Central, etc.) </w:t>
            </w:r>
          </w:p>
        </w:tc>
      </w:tr>
      <w:tr w:rsidR="00EF27AE" w:rsidRPr="002A4286" w14:paraId="61430534" w14:textId="77777777" w:rsidTr="00B351DF">
        <w:tc>
          <w:tcPr>
            <w:tcW w:w="3970" w:type="dxa"/>
            <w:vMerge/>
            <w:tcBorders>
              <w:top w:val="single" w:sz="8" w:space="0" w:color="9BBB59"/>
              <w:left w:val="single" w:sz="8" w:space="0" w:color="9BBB59"/>
              <w:bottom w:val="single" w:sz="8" w:space="0" w:color="9BBB59"/>
              <w:right w:val="single" w:sz="8" w:space="0" w:color="9BBB59"/>
            </w:tcBorders>
            <w:shd w:val="clear" w:color="auto" w:fill="E6EED5"/>
          </w:tcPr>
          <w:p w14:paraId="5700E0DC" w14:textId="77777777" w:rsidR="00E638E8" w:rsidRPr="002A4286" w:rsidRDefault="00E638E8" w:rsidP="00B351DF">
            <w:pPr>
              <w:pStyle w:val="Sinespaciado"/>
              <w:jc w:val="both"/>
              <w:rPr>
                <w:rFonts w:ascii="Verdana" w:eastAsia="MS Gothic" w:hAnsi="Verdana"/>
                <w:b/>
                <w:bCs/>
                <w:sz w:val="22"/>
                <w:szCs w:val="22"/>
                <w:lang w:val="es-ES_tradnl"/>
              </w:rPr>
            </w:pPr>
          </w:p>
        </w:tc>
        <w:tc>
          <w:tcPr>
            <w:tcW w:w="5210" w:type="dxa"/>
            <w:tcBorders>
              <w:top w:val="single" w:sz="8" w:space="0" w:color="9BBB59"/>
              <w:left w:val="single" w:sz="8" w:space="0" w:color="9BBB59"/>
              <w:bottom w:val="single" w:sz="8" w:space="0" w:color="9BBB59"/>
              <w:right w:val="single" w:sz="8" w:space="0" w:color="9BBB59"/>
            </w:tcBorders>
            <w:shd w:val="clear" w:color="auto" w:fill="E6EED5"/>
          </w:tcPr>
          <w:p w14:paraId="57BF4EE8" w14:textId="77777777" w:rsidR="00E638E8" w:rsidRPr="002A4286" w:rsidRDefault="00E638E8" w:rsidP="00B351DF">
            <w:pPr>
              <w:pStyle w:val="Sinespaciado"/>
              <w:jc w:val="both"/>
              <w:rPr>
                <w:rFonts w:ascii="Verdana" w:hAnsi="Verdana"/>
                <w:sz w:val="22"/>
                <w:szCs w:val="22"/>
                <w:lang w:val="es-ES_tradnl"/>
              </w:rPr>
            </w:pPr>
            <w:r w:rsidRPr="002A4286">
              <w:rPr>
                <w:rFonts w:ascii="Verdana" w:hAnsi="Verdana"/>
                <w:sz w:val="22"/>
                <w:szCs w:val="22"/>
                <w:lang w:val="es-ES_tradnl"/>
              </w:rPr>
              <w:t xml:space="preserve">Tradiciones orales (historia, mitos, leyendas, cuentos, coplas y bombas, </w:t>
            </w:r>
            <w:proofErr w:type="spellStart"/>
            <w:r w:rsidRPr="002A4286">
              <w:rPr>
                <w:rFonts w:ascii="Verdana" w:hAnsi="Verdana"/>
                <w:sz w:val="22"/>
                <w:szCs w:val="22"/>
                <w:lang w:val="es-ES_tradnl"/>
              </w:rPr>
              <w:t>retahilas</w:t>
            </w:r>
            <w:proofErr w:type="spellEnd"/>
            <w:r w:rsidRPr="002A4286">
              <w:rPr>
                <w:rFonts w:ascii="Verdana" w:hAnsi="Verdana"/>
                <w:sz w:val="22"/>
                <w:szCs w:val="22"/>
                <w:lang w:val="es-ES_tradnl"/>
              </w:rPr>
              <w:t xml:space="preserve">, romances, cantos, etc.) </w:t>
            </w:r>
          </w:p>
        </w:tc>
      </w:tr>
      <w:tr w:rsidR="00EF27AE" w:rsidRPr="002A4286" w14:paraId="5AD5E523" w14:textId="77777777" w:rsidTr="00B351DF">
        <w:tc>
          <w:tcPr>
            <w:tcW w:w="3970" w:type="dxa"/>
            <w:vMerge w:val="restart"/>
            <w:tcBorders>
              <w:top w:val="single" w:sz="8" w:space="0" w:color="9BBB59"/>
              <w:left w:val="single" w:sz="8" w:space="0" w:color="9BBB59"/>
              <w:bottom w:val="single" w:sz="8" w:space="0" w:color="9BBB59"/>
              <w:right w:val="single" w:sz="8" w:space="0" w:color="9BBB59"/>
            </w:tcBorders>
          </w:tcPr>
          <w:p w14:paraId="632B7D72" w14:textId="77777777" w:rsidR="00E638E8" w:rsidRPr="002A4286" w:rsidRDefault="00E638E8" w:rsidP="00B351DF">
            <w:pPr>
              <w:pStyle w:val="Sinespaciado"/>
              <w:jc w:val="both"/>
              <w:rPr>
                <w:rFonts w:ascii="Verdana" w:eastAsia="MS Gothic" w:hAnsi="Verdana"/>
                <w:b/>
                <w:bCs/>
                <w:sz w:val="22"/>
                <w:szCs w:val="22"/>
                <w:lang w:val="es-ES_tradnl"/>
              </w:rPr>
            </w:pPr>
          </w:p>
          <w:p w14:paraId="16786B4A" w14:textId="77777777" w:rsidR="00E638E8" w:rsidRPr="002A4286" w:rsidRDefault="00E638E8" w:rsidP="00B351DF">
            <w:pPr>
              <w:pStyle w:val="Sinespaciado"/>
              <w:jc w:val="both"/>
              <w:rPr>
                <w:rFonts w:ascii="Verdana" w:eastAsia="MS Gothic" w:hAnsi="Verdana"/>
                <w:b/>
                <w:bCs/>
                <w:sz w:val="22"/>
                <w:szCs w:val="22"/>
                <w:lang w:val="es-ES_tradnl"/>
              </w:rPr>
            </w:pPr>
            <w:r w:rsidRPr="002A4286">
              <w:rPr>
                <w:rFonts w:ascii="Verdana" w:eastAsia="MS Gothic" w:hAnsi="Verdana"/>
                <w:b/>
                <w:bCs/>
                <w:sz w:val="22"/>
                <w:szCs w:val="22"/>
                <w:lang w:val="es-ES_tradnl"/>
              </w:rPr>
              <w:t>ARTES DEL ESPECTÁCULO</w:t>
            </w:r>
          </w:p>
        </w:tc>
        <w:tc>
          <w:tcPr>
            <w:tcW w:w="5210" w:type="dxa"/>
            <w:tcBorders>
              <w:top w:val="single" w:sz="8" w:space="0" w:color="9BBB59"/>
              <w:left w:val="single" w:sz="8" w:space="0" w:color="9BBB59"/>
              <w:bottom w:val="single" w:sz="8" w:space="0" w:color="9BBB59"/>
              <w:right w:val="single" w:sz="8" w:space="0" w:color="9BBB59"/>
            </w:tcBorders>
          </w:tcPr>
          <w:p w14:paraId="24B8A670" w14:textId="77777777" w:rsidR="00E638E8" w:rsidRPr="002A4286" w:rsidRDefault="00E638E8" w:rsidP="00B351DF">
            <w:pPr>
              <w:pStyle w:val="Sinespaciado"/>
              <w:jc w:val="both"/>
              <w:rPr>
                <w:rFonts w:ascii="Verdana" w:hAnsi="Verdana"/>
                <w:sz w:val="22"/>
                <w:szCs w:val="22"/>
                <w:lang w:val="es-ES_tradnl"/>
              </w:rPr>
            </w:pPr>
            <w:r w:rsidRPr="002A4286">
              <w:rPr>
                <w:rFonts w:ascii="Verdana" w:hAnsi="Verdana" w:cs="Calibri"/>
                <w:sz w:val="22"/>
                <w:szCs w:val="22"/>
                <w:lang w:val="es-ES_tradnl"/>
              </w:rPr>
              <w:t>Música</w:t>
            </w:r>
          </w:p>
        </w:tc>
      </w:tr>
      <w:tr w:rsidR="00EF27AE" w:rsidRPr="002A4286" w14:paraId="5E39C76A" w14:textId="77777777" w:rsidTr="00B351DF">
        <w:tc>
          <w:tcPr>
            <w:tcW w:w="3970" w:type="dxa"/>
            <w:vMerge/>
            <w:tcBorders>
              <w:top w:val="single" w:sz="8" w:space="0" w:color="9BBB59"/>
              <w:left w:val="single" w:sz="8" w:space="0" w:color="9BBB59"/>
              <w:bottom w:val="single" w:sz="8" w:space="0" w:color="9BBB59"/>
              <w:right w:val="single" w:sz="8" w:space="0" w:color="9BBB59"/>
            </w:tcBorders>
            <w:shd w:val="clear" w:color="auto" w:fill="E6EED5"/>
          </w:tcPr>
          <w:p w14:paraId="5AC4505F" w14:textId="77777777" w:rsidR="00E638E8" w:rsidRPr="002A4286" w:rsidRDefault="00E638E8" w:rsidP="00B351DF">
            <w:pPr>
              <w:pStyle w:val="Sinespaciado"/>
              <w:jc w:val="both"/>
              <w:rPr>
                <w:rFonts w:ascii="Verdana" w:eastAsia="MS Gothic" w:hAnsi="Verdana"/>
                <w:b/>
                <w:bCs/>
                <w:sz w:val="22"/>
                <w:szCs w:val="22"/>
                <w:lang w:val="es-ES_tradnl"/>
              </w:rPr>
            </w:pPr>
          </w:p>
        </w:tc>
        <w:tc>
          <w:tcPr>
            <w:tcW w:w="5210" w:type="dxa"/>
            <w:tcBorders>
              <w:top w:val="single" w:sz="8" w:space="0" w:color="9BBB59"/>
              <w:left w:val="single" w:sz="8" w:space="0" w:color="9BBB59"/>
              <w:bottom w:val="single" w:sz="8" w:space="0" w:color="9BBB59"/>
              <w:right w:val="single" w:sz="8" w:space="0" w:color="9BBB59"/>
            </w:tcBorders>
            <w:shd w:val="clear" w:color="auto" w:fill="E6EED5"/>
          </w:tcPr>
          <w:p w14:paraId="384C327D" w14:textId="77777777" w:rsidR="00E638E8" w:rsidRPr="002A4286" w:rsidRDefault="00E638E8" w:rsidP="00B351DF">
            <w:pPr>
              <w:pStyle w:val="Sinespaciado"/>
              <w:jc w:val="both"/>
              <w:rPr>
                <w:rFonts w:ascii="Verdana" w:hAnsi="Verdana"/>
                <w:sz w:val="22"/>
                <w:szCs w:val="22"/>
                <w:lang w:val="es-ES_tradnl"/>
              </w:rPr>
            </w:pPr>
            <w:r w:rsidRPr="002A4286">
              <w:rPr>
                <w:rFonts w:ascii="Verdana" w:hAnsi="Verdana"/>
                <w:sz w:val="22"/>
                <w:szCs w:val="22"/>
                <w:lang w:val="es-ES_tradnl"/>
              </w:rPr>
              <w:t>Danza</w:t>
            </w:r>
          </w:p>
        </w:tc>
      </w:tr>
      <w:tr w:rsidR="00EF27AE" w:rsidRPr="002A4286" w14:paraId="53F61DF3" w14:textId="77777777" w:rsidTr="00B351DF">
        <w:tc>
          <w:tcPr>
            <w:tcW w:w="3970" w:type="dxa"/>
            <w:vMerge/>
            <w:tcBorders>
              <w:top w:val="single" w:sz="8" w:space="0" w:color="9BBB59"/>
              <w:left w:val="single" w:sz="8" w:space="0" w:color="9BBB59"/>
              <w:bottom w:val="single" w:sz="8" w:space="0" w:color="9BBB59"/>
              <w:right w:val="single" w:sz="8" w:space="0" w:color="9BBB59"/>
            </w:tcBorders>
          </w:tcPr>
          <w:p w14:paraId="69A41DD3" w14:textId="77777777" w:rsidR="00E638E8" w:rsidRPr="002A4286" w:rsidRDefault="00E638E8" w:rsidP="00B351DF">
            <w:pPr>
              <w:pStyle w:val="Sinespaciado"/>
              <w:jc w:val="both"/>
              <w:rPr>
                <w:rFonts w:ascii="Verdana" w:eastAsia="MS Gothic" w:hAnsi="Verdana"/>
                <w:b/>
                <w:bCs/>
                <w:sz w:val="22"/>
                <w:szCs w:val="22"/>
                <w:lang w:val="es-ES_tradnl"/>
              </w:rPr>
            </w:pPr>
          </w:p>
        </w:tc>
        <w:tc>
          <w:tcPr>
            <w:tcW w:w="5210" w:type="dxa"/>
            <w:tcBorders>
              <w:top w:val="single" w:sz="8" w:space="0" w:color="9BBB59"/>
              <w:left w:val="single" w:sz="8" w:space="0" w:color="9BBB59"/>
              <w:bottom w:val="single" w:sz="8" w:space="0" w:color="9BBB59"/>
              <w:right w:val="single" w:sz="8" w:space="0" w:color="9BBB59"/>
            </w:tcBorders>
          </w:tcPr>
          <w:p w14:paraId="58190C34" w14:textId="77777777" w:rsidR="00E638E8" w:rsidRPr="002A4286" w:rsidRDefault="00E638E8" w:rsidP="00B351DF">
            <w:pPr>
              <w:pStyle w:val="Sinespaciado"/>
              <w:jc w:val="both"/>
              <w:rPr>
                <w:rFonts w:ascii="Verdana" w:hAnsi="Verdana"/>
                <w:sz w:val="22"/>
                <w:szCs w:val="22"/>
                <w:lang w:val="es-ES_tradnl"/>
              </w:rPr>
            </w:pPr>
            <w:r w:rsidRPr="002A4286">
              <w:rPr>
                <w:rFonts w:ascii="Verdana" w:hAnsi="Verdana"/>
                <w:sz w:val="22"/>
                <w:szCs w:val="22"/>
                <w:lang w:val="es-ES_tradnl"/>
              </w:rPr>
              <w:t>Teatro</w:t>
            </w:r>
          </w:p>
        </w:tc>
      </w:tr>
      <w:tr w:rsidR="00EF27AE" w:rsidRPr="002A4286" w14:paraId="0EF08656" w14:textId="77777777" w:rsidTr="00B351DF">
        <w:tc>
          <w:tcPr>
            <w:tcW w:w="3970" w:type="dxa"/>
            <w:vMerge/>
            <w:tcBorders>
              <w:top w:val="single" w:sz="8" w:space="0" w:color="9BBB59"/>
              <w:left w:val="single" w:sz="8" w:space="0" w:color="9BBB59"/>
              <w:bottom w:val="single" w:sz="8" w:space="0" w:color="9BBB59"/>
              <w:right w:val="single" w:sz="8" w:space="0" w:color="9BBB59"/>
            </w:tcBorders>
            <w:shd w:val="clear" w:color="auto" w:fill="E6EED5"/>
          </w:tcPr>
          <w:p w14:paraId="23E7E52C" w14:textId="77777777" w:rsidR="00E638E8" w:rsidRPr="002A4286" w:rsidRDefault="00E638E8" w:rsidP="00B351DF">
            <w:pPr>
              <w:pStyle w:val="Sinespaciado"/>
              <w:jc w:val="both"/>
              <w:rPr>
                <w:rFonts w:ascii="Verdana" w:eastAsia="MS Gothic" w:hAnsi="Verdana"/>
                <w:b/>
                <w:bCs/>
                <w:sz w:val="22"/>
                <w:szCs w:val="22"/>
                <w:lang w:val="es-ES_tradnl"/>
              </w:rPr>
            </w:pPr>
          </w:p>
        </w:tc>
        <w:tc>
          <w:tcPr>
            <w:tcW w:w="5210" w:type="dxa"/>
            <w:tcBorders>
              <w:top w:val="single" w:sz="8" w:space="0" w:color="9BBB59"/>
              <w:left w:val="single" w:sz="8" w:space="0" w:color="9BBB59"/>
              <w:bottom w:val="single" w:sz="8" w:space="0" w:color="9BBB59"/>
              <w:right w:val="single" w:sz="8" w:space="0" w:color="9BBB59"/>
            </w:tcBorders>
            <w:shd w:val="clear" w:color="auto" w:fill="E6EED5"/>
          </w:tcPr>
          <w:p w14:paraId="124F800F" w14:textId="77777777" w:rsidR="00E638E8" w:rsidRPr="002A4286" w:rsidRDefault="00E638E8" w:rsidP="00B351DF">
            <w:pPr>
              <w:pStyle w:val="Sinespaciado"/>
              <w:jc w:val="both"/>
              <w:rPr>
                <w:rFonts w:ascii="Verdana" w:hAnsi="Verdana"/>
                <w:sz w:val="22"/>
                <w:szCs w:val="22"/>
                <w:lang w:val="es-ES_tradnl"/>
              </w:rPr>
            </w:pPr>
            <w:r w:rsidRPr="002A4286">
              <w:rPr>
                <w:rFonts w:ascii="Verdana" w:hAnsi="Verdana"/>
                <w:sz w:val="22"/>
                <w:szCs w:val="22"/>
                <w:lang w:val="es-ES_tradnl"/>
              </w:rPr>
              <w:t>Narración oral escénica</w:t>
            </w:r>
          </w:p>
        </w:tc>
      </w:tr>
      <w:tr w:rsidR="000A7AD0" w:rsidRPr="002A4286" w14:paraId="51B961C1" w14:textId="77777777" w:rsidTr="00B351DF">
        <w:tc>
          <w:tcPr>
            <w:tcW w:w="3970" w:type="dxa"/>
            <w:vMerge w:val="restart"/>
            <w:tcBorders>
              <w:top w:val="single" w:sz="8" w:space="0" w:color="9BBB59"/>
              <w:left w:val="single" w:sz="8" w:space="0" w:color="9BBB59"/>
              <w:bottom w:val="single" w:sz="8" w:space="0" w:color="9BBB59"/>
              <w:right w:val="single" w:sz="8" w:space="0" w:color="9BBB59"/>
            </w:tcBorders>
          </w:tcPr>
          <w:p w14:paraId="3C5E3E46" w14:textId="77777777" w:rsidR="000A7AD0" w:rsidRPr="002A4286" w:rsidRDefault="000A7AD0" w:rsidP="00B351DF">
            <w:pPr>
              <w:pStyle w:val="Sinespaciado"/>
              <w:jc w:val="both"/>
              <w:rPr>
                <w:rFonts w:ascii="Verdana" w:eastAsia="MS Gothic" w:hAnsi="Verdana"/>
                <w:b/>
                <w:bCs/>
                <w:sz w:val="22"/>
                <w:szCs w:val="22"/>
                <w:lang w:val="es-ES_tradnl"/>
              </w:rPr>
            </w:pPr>
          </w:p>
          <w:p w14:paraId="0687E3A4" w14:textId="77777777" w:rsidR="000A7AD0" w:rsidRPr="002A4286" w:rsidRDefault="000A7AD0" w:rsidP="00B351DF">
            <w:pPr>
              <w:pStyle w:val="Sinespaciado"/>
              <w:jc w:val="both"/>
              <w:rPr>
                <w:rFonts w:ascii="Verdana" w:eastAsia="MS Gothic" w:hAnsi="Verdana"/>
                <w:b/>
                <w:bCs/>
                <w:sz w:val="22"/>
                <w:szCs w:val="22"/>
                <w:lang w:val="es-ES_tradnl"/>
              </w:rPr>
            </w:pPr>
            <w:r w:rsidRPr="002A4286">
              <w:rPr>
                <w:rFonts w:ascii="Verdana" w:eastAsia="MS Gothic" w:hAnsi="Verdana"/>
                <w:b/>
                <w:bCs/>
                <w:sz w:val="22"/>
                <w:szCs w:val="22"/>
                <w:lang w:val="es-ES_tradnl"/>
              </w:rPr>
              <w:t>USOS SOCIALES, RITUALES Y ACTOS FESTIVOS</w:t>
            </w:r>
          </w:p>
        </w:tc>
        <w:tc>
          <w:tcPr>
            <w:tcW w:w="5210" w:type="dxa"/>
            <w:tcBorders>
              <w:top w:val="single" w:sz="8" w:space="0" w:color="9BBB59"/>
              <w:left w:val="single" w:sz="8" w:space="0" w:color="9BBB59"/>
              <w:bottom w:val="single" w:sz="8" w:space="0" w:color="9BBB59"/>
              <w:right w:val="single" w:sz="8" w:space="0" w:color="9BBB59"/>
            </w:tcBorders>
          </w:tcPr>
          <w:p w14:paraId="2634C6BF" w14:textId="77777777" w:rsidR="000A7AD0" w:rsidRPr="002A4286" w:rsidRDefault="000A7AD0" w:rsidP="00B351DF">
            <w:pPr>
              <w:pStyle w:val="Sinespaciado"/>
              <w:jc w:val="both"/>
              <w:rPr>
                <w:rFonts w:ascii="Verdana" w:hAnsi="Verdana"/>
                <w:sz w:val="22"/>
                <w:szCs w:val="22"/>
                <w:lang w:val="es-ES_tradnl"/>
              </w:rPr>
            </w:pPr>
            <w:r w:rsidRPr="002A4286">
              <w:rPr>
                <w:rFonts w:ascii="Verdana" w:hAnsi="Verdana" w:cs="Calibri"/>
                <w:sz w:val="22"/>
                <w:szCs w:val="22"/>
                <w:lang w:val="es-ES_tradnl"/>
              </w:rPr>
              <w:t>Fiestas patronales</w:t>
            </w:r>
          </w:p>
        </w:tc>
      </w:tr>
      <w:tr w:rsidR="000A7AD0" w:rsidRPr="002A4286" w14:paraId="237CB0EF" w14:textId="77777777" w:rsidTr="00B351DF">
        <w:tc>
          <w:tcPr>
            <w:tcW w:w="3970" w:type="dxa"/>
            <w:vMerge/>
            <w:tcBorders>
              <w:top w:val="single" w:sz="8" w:space="0" w:color="9BBB59"/>
              <w:left w:val="single" w:sz="8" w:space="0" w:color="9BBB59"/>
              <w:bottom w:val="single" w:sz="8" w:space="0" w:color="9BBB59"/>
              <w:right w:val="single" w:sz="8" w:space="0" w:color="9BBB59"/>
            </w:tcBorders>
            <w:shd w:val="clear" w:color="auto" w:fill="E6EED5"/>
          </w:tcPr>
          <w:p w14:paraId="4FE8172F" w14:textId="77777777" w:rsidR="000A7AD0" w:rsidRPr="002A4286" w:rsidRDefault="000A7AD0" w:rsidP="00B351DF">
            <w:pPr>
              <w:pStyle w:val="Sinespaciado"/>
              <w:jc w:val="both"/>
              <w:rPr>
                <w:rFonts w:ascii="Verdana" w:eastAsia="MS Gothic" w:hAnsi="Verdana"/>
                <w:b/>
                <w:bCs/>
                <w:sz w:val="22"/>
                <w:szCs w:val="22"/>
                <w:lang w:val="es-ES_tradnl"/>
              </w:rPr>
            </w:pPr>
          </w:p>
        </w:tc>
        <w:tc>
          <w:tcPr>
            <w:tcW w:w="5210" w:type="dxa"/>
            <w:tcBorders>
              <w:top w:val="single" w:sz="8" w:space="0" w:color="9BBB59"/>
              <w:left w:val="single" w:sz="8" w:space="0" w:color="9BBB59"/>
              <w:bottom w:val="single" w:sz="8" w:space="0" w:color="9BBB59"/>
              <w:right w:val="single" w:sz="8" w:space="0" w:color="9BBB59"/>
            </w:tcBorders>
            <w:shd w:val="clear" w:color="auto" w:fill="E6EED5"/>
          </w:tcPr>
          <w:p w14:paraId="15CE3966" w14:textId="77777777" w:rsidR="000A7AD0" w:rsidRPr="002A4286" w:rsidRDefault="000A7AD0" w:rsidP="00B351DF">
            <w:pPr>
              <w:pStyle w:val="Sinespaciado"/>
              <w:jc w:val="both"/>
              <w:rPr>
                <w:rFonts w:ascii="Verdana" w:hAnsi="Verdana"/>
                <w:sz w:val="22"/>
                <w:szCs w:val="22"/>
                <w:lang w:val="es-ES_tradnl"/>
              </w:rPr>
            </w:pPr>
            <w:r w:rsidRPr="002A4286">
              <w:rPr>
                <w:rFonts w:ascii="Verdana" w:hAnsi="Verdana"/>
                <w:sz w:val="22"/>
                <w:szCs w:val="22"/>
                <w:lang w:val="es-ES_tradnl"/>
              </w:rPr>
              <w:t>Carnavales</w:t>
            </w:r>
          </w:p>
        </w:tc>
      </w:tr>
      <w:tr w:rsidR="000A7AD0" w:rsidRPr="002A4286" w14:paraId="0B0471A4" w14:textId="77777777" w:rsidTr="00B351DF">
        <w:tc>
          <w:tcPr>
            <w:tcW w:w="3970" w:type="dxa"/>
            <w:vMerge/>
            <w:tcBorders>
              <w:top w:val="single" w:sz="8" w:space="0" w:color="9BBB59"/>
              <w:left w:val="single" w:sz="8" w:space="0" w:color="9BBB59"/>
              <w:bottom w:val="single" w:sz="8" w:space="0" w:color="9BBB59"/>
              <w:right w:val="single" w:sz="8" w:space="0" w:color="9BBB59"/>
            </w:tcBorders>
          </w:tcPr>
          <w:p w14:paraId="019C811E" w14:textId="77777777" w:rsidR="000A7AD0" w:rsidRPr="002A4286" w:rsidRDefault="000A7AD0" w:rsidP="00B351DF">
            <w:pPr>
              <w:pStyle w:val="Sinespaciado"/>
              <w:jc w:val="both"/>
              <w:rPr>
                <w:rFonts w:ascii="Verdana" w:eastAsia="MS Gothic" w:hAnsi="Verdana"/>
                <w:b/>
                <w:bCs/>
                <w:sz w:val="22"/>
                <w:szCs w:val="22"/>
                <w:lang w:val="es-ES_tradnl"/>
              </w:rPr>
            </w:pPr>
          </w:p>
        </w:tc>
        <w:tc>
          <w:tcPr>
            <w:tcW w:w="5210" w:type="dxa"/>
            <w:tcBorders>
              <w:top w:val="single" w:sz="8" w:space="0" w:color="9BBB59"/>
              <w:left w:val="single" w:sz="8" w:space="0" w:color="9BBB59"/>
              <w:bottom w:val="single" w:sz="8" w:space="0" w:color="9BBB59"/>
              <w:right w:val="single" w:sz="8" w:space="0" w:color="9BBB59"/>
            </w:tcBorders>
          </w:tcPr>
          <w:p w14:paraId="6C120987" w14:textId="77777777" w:rsidR="000A7AD0" w:rsidRPr="002A4286" w:rsidRDefault="000A7AD0" w:rsidP="00B351DF">
            <w:pPr>
              <w:pStyle w:val="Sinespaciado"/>
              <w:jc w:val="both"/>
              <w:rPr>
                <w:rFonts w:ascii="Verdana" w:hAnsi="Verdana"/>
                <w:sz w:val="22"/>
                <w:szCs w:val="22"/>
                <w:lang w:val="es-ES_tradnl"/>
              </w:rPr>
            </w:pPr>
            <w:r w:rsidRPr="002A4286">
              <w:rPr>
                <w:rFonts w:ascii="Verdana" w:hAnsi="Verdana"/>
                <w:sz w:val="22"/>
                <w:szCs w:val="22"/>
                <w:lang w:val="es-ES_tradnl"/>
              </w:rPr>
              <w:t>Juegos tradicionales</w:t>
            </w:r>
          </w:p>
        </w:tc>
      </w:tr>
      <w:tr w:rsidR="000A7AD0" w:rsidRPr="002A4286" w14:paraId="0C9C9075" w14:textId="77777777" w:rsidTr="00B351DF">
        <w:tc>
          <w:tcPr>
            <w:tcW w:w="3970" w:type="dxa"/>
            <w:vMerge/>
            <w:tcBorders>
              <w:top w:val="single" w:sz="8" w:space="0" w:color="9BBB59"/>
              <w:left w:val="single" w:sz="8" w:space="0" w:color="9BBB59"/>
              <w:bottom w:val="single" w:sz="8" w:space="0" w:color="9BBB59"/>
              <w:right w:val="single" w:sz="8" w:space="0" w:color="9BBB59"/>
            </w:tcBorders>
            <w:shd w:val="clear" w:color="auto" w:fill="E6EED5"/>
          </w:tcPr>
          <w:p w14:paraId="44884751" w14:textId="77777777" w:rsidR="000A7AD0" w:rsidRPr="002A4286" w:rsidRDefault="000A7AD0" w:rsidP="00B351DF">
            <w:pPr>
              <w:pStyle w:val="Sinespaciado"/>
              <w:jc w:val="both"/>
              <w:rPr>
                <w:rFonts w:ascii="Verdana" w:eastAsia="MS Gothic" w:hAnsi="Verdana"/>
                <w:b/>
                <w:bCs/>
                <w:sz w:val="22"/>
                <w:szCs w:val="22"/>
                <w:lang w:val="es-ES_tradnl"/>
              </w:rPr>
            </w:pPr>
          </w:p>
        </w:tc>
        <w:tc>
          <w:tcPr>
            <w:tcW w:w="5210" w:type="dxa"/>
            <w:tcBorders>
              <w:top w:val="single" w:sz="8" w:space="0" w:color="9BBB59"/>
              <w:left w:val="single" w:sz="8" w:space="0" w:color="9BBB59"/>
              <w:bottom w:val="single" w:sz="8" w:space="0" w:color="9BBB59"/>
              <w:right w:val="single" w:sz="8" w:space="0" w:color="9BBB59"/>
            </w:tcBorders>
            <w:shd w:val="clear" w:color="auto" w:fill="E6EED5"/>
          </w:tcPr>
          <w:p w14:paraId="3B24C4BE" w14:textId="77777777" w:rsidR="000A7AD0" w:rsidRPr="002A4286" w:rsidRDefault="000A7AD0" w:rsidP="00B351DF">
            <w:pPr>
              <w:pStyle w:val="Sinespaciado"/>
              <w:jc w:val="both"/>
              <w:rPr>
                <w:rFonts w:ascii="Verdana" w:hAnsi="Verdana"/>
                <w:sz w:val="22"/>
                <w:szCs w:val="22"/>
                <w:lang w:val="es-ES_tradnl"/>
              </w:rPr>
            </w:pPr>
            <w:r w:rsidRPr="002A4286">
              <w:rPr>
                <w:rFonts w:ascii="Verdana" w:hAnsi="Verdana"/>
                <w:sz w:val="22"/>
                <w:szCs w:val="22"/>
                <w:lang w:val="es-ES_tradnl"/>
              </w:rPr>
              <w:t>Otros festejos, celebraciones o conmemoraciones</w:t>
            </w:r>
          </w:p>
        </w:tc>
      </w:tr>
      <w:tr w:rsidR="000A7AD0" w:rsidRPr="002A4286" w14:paraId="4F2D27CD" w14:textId="77777777" w:rsidTr="00B351DF">
        <w:tc>
          <w:tcPr>
            <w:tcW w:w="3970" w:type="dxa"/>
            <w:vMerge w:val="restart"/>
            <w:tcBorders>
              <w:top w:val="single" w:sz="8" w:space="0" w:color="9BBB59"/>
              <w:left w:val="single" w:sz="8" w:space="0" w:color="9BBB59"/>
              <w:bottom w:val="single" w:sz="8" w:space="0" w:color="9BBB59"/>
              <w:right w:val="single" w:sz="8" w:space="0" w:color="9BBB59"/>
            </w:tcBorders>
          </w:tcPr>
          <w:p w14:paraId="6D5E8D67" w14:textId="77777777" w:rsidR="000A7AD0" w:rsidRPr="002A4286" w:rsidRDefault="000A7AD0" w:rsidP="00B351DF">
            <w:pPr>
              <w:pStyle w:val="Sinespaciado"/>
              <w:jc w:val="both"/>
              <w:rPr>
                <w:rFonts w:ascii="Verdana" w:eastAsia="MS Gothic" w:hAnsi="Verdana"/>
                <w:b/>
                <w:bCs/>
                <w:sz w:val="22"/>
                <w:szCs w:val="22"/>
                <w:lang w:val="es-ES_tradnl"/>
              </w:rPr>
            </w:pPr>
          </w:p>
          <w:p w14:paraId="5F638B66" w14:textId="77777777" w:rsidR="000A7AD0" w:rsidRPr="002A4286" w:rsidRDefault="000A7AD0" w:rsidP="00B351DF">
            <w:pPr>
              <w:pStyle w:val="Sinespaciado"/>
              <w:jc w:val="both"/>
              <w:rPr>
                <w:rFonts w:ascii="Verdana" w:eastAsia="MS Gothic" w:hAnsi="Verdana"/>
                <w:b/>
                <w:bCs/>
                <w:sz w:val="22"/>
                <w:szCs w:val="22"/>
                <w:lang w:val="es-ES_tradnl"/>
              </w:rPr>
            </w:pPr>
          </w:p>
          <w:p w14:paraId="08E79FF3" w14:textId="77777777" w:rsidR="000A7AD0" w:rsidRPr="002A4286" w:rsidRDefault="000A7AD0" w:rsidP="00B351DF">
            <w:pPr>
              <w:pStyle w:val="Sinespaciado"/>
              <w:jc w:val="both"/>
              <w:rPr>
                <w:rFonts w:ascii="Verdana" w:eastAsia="MS Gothic" w:hAnsi="Verdana"/>
                <w:b/>
                <w:bCs/>
                <w:sz w:val="22"/>
                <w:szCs w:val="22"/>
                <w:lang w:val="es-ES_tradnl"/>
              </w:rPr>
            </w:pPr>
            <w:r w:rsidRPr="002A4286">
              <w:rPr>
                <w:rFonts w:ascii="Verdana" w:eastAsia="MS Gothic" w:hAnsi="Verdana"/>
                <w:b/>
                <w:bCs/>
                <w:sz w:val="22"/>
                <w:szCs w:val="22"/>
                <w:lang w:val="es-ES_tradnl"/>
              </w:rPr>
              <w:t>CONOCIMIENTOS Y USOS RELACIONADOS CON LA NATURALEZA</w:t>
            </w:r>
          </w:p>
          <w:p w14:paraId="38EFE33A" w14:textId="77777777" w:rsidR="000A7AD0" w:rsidRPr="002A4286" w:rsidRDefault="000A7AD0" w:rsidP="00B351DF">
            <w:pPr>
              <w:pStyle w:val="Sinespaciado"/>
              <w:jc w:val="both"/>
              <w:rPr>
                <w:rFonts w:ascii="Verdana" w:eastAsia="MS Gothic" w:hAnsi="Verdana"/>
                <w:b/>
                <w:bCs/>
                <w:sz w:val="22"/>
                <w:szCs w:val="22"/>
                <w:lang w:val="es-ES_tradnl"/>
              </w:rPr>
            </w:pPr>
          </w:p>
        </w:tc>
        <w:tc>
          <w:tcPr>
            <w:tcW w:w="5210" w:type="dxa"/>
            <w:tcBorders>
              <w:top w:val="single" w:sz="8" w:space="0" w:color="9BBB59"/>
              <w:left w:val="single" w:sz="8" w:space="0" w:color="9BBB59"/>
              <w:bottom w:val="single" w:sz="8" w:space="0" w:color="9BBB59"/>
              <w:right w:val="single" w:sz="8" w:space="0" w:color="9BBB59"/>
            </w:tcBorders>
          </w:tcPr>
          <w:p w14:paraId="65ECF984" w14:textId="77777777" w:rsidR="000A7AD0" w:rsidRPr="002A4286" w:rsidRDefault="000A7AD0" w:rsidP="00B351DF">
            <w:pPr>
              <w:pStyle w:val="Sinespaciado"/>
              <w:jc w:val="both"/>
              <w:rPr>
                <w:rFonts w:ascii="Verdana" w:hAnsi="Verdana"/>
                <w:sz w:val="22"/>
                <w:szCs w:val="22"/>
                <w:lang w:val="es-ES_tradnl"/>
              </w:rPr>
            </w:pPr>
            <w:r w:rsidRPr="002A4286">
              <w:rPr>
                <w:rFonts w:ascii="Verdana" w:hAnsi="Verdana" w:cs="Calibri"/>
                <w:sz w:val="22"/>
                <w:szCs w:val="22"/>
                <w:lang w:val="es-ES_tradnl"/>
              </w:rPr>
              <w:t xml:space="preserve">Saberes, creencias y prácticas agrícolas, ganadería, pesquería, etc. </w:t>
            </w:r>
          </w:p>
        </w:tc>
      </w:tr>
      <w:tr w:rsidR="000A7AD0" w:rsidRPr="002A4286" w14:paraId="55D96398" w14:textId="77777777" w:rsidTr="00B351DF">
        <w:tc>
          <w:tcPr>
            <w:tcW w:w="3970" w:type="dxa"/>
            <w:vMerge/>
            <w:tcBorders>
              <w:top w:val="single" w:sz="8" w:space="0" w:color="9BBB59"/>
              <w:left w:val="single" w:sz="8" w:space="0" w:color="9BBB59"/>
              <w:bottom w:val="single" w:sz="8" w:space="0" w:color="9BBB59"/>
              <w:right w:val="single" w:sz="8" w:space="0" w:color="9BBB59"/>
            </w:tcBorders>
            <w:shd w:val="clear" w:color="auto" w:fill="E6EED5"/>
          </w:tcPr>
          <w:p w14:paraId="125CBE10" w14:textId="77777777" w:rsidR="000A7AD0" w:rsidRPr="002A4286" w:rsidRDefault="000A7AD0" w:rsidP="00B351DF">
            <w:pPr>
              <w:pStyle w:val="Sinespaciado"/>
              <w:jc w:val="both"/>
              <w:rPr>
                <w:rFonts w:ascii="Verdana" w:eastAsia="MS Gothic" w:hAnsi="Verdana"/>
                <w:b/>
                <w:bCs/>
                <w:sz w:val="22"/>
                <w:szCs w:val="22"/>
                <w:lang w:val="es-ES_tradnl"/>
              </w:rPr>
            </w:pPr>
          </w:p>
        </w:tc>
        <w:tc>
          <w:tcPr>
            <w:tcW w:w="5210" w:type="dxa"/>
            <w:tcBorders>
              <w:top w:val="single" w:sz="8" w:space="0" w:color="9BBB59"/>
              <w:left w:val="single" w:sz="8" w:space="0" w:color="9BBB59"/>
              <w:bottom w:val="single" w:sz="8" w:space="0" w:color="9BBB59"/>
              <w:right w:val="single" w:sz="8" w:space="0" w:color="9BBB59"/>
            </w:tcBorders>
            <w:shd w:val="clear" w:color="auto" w:fill="E6EED5"/>
          </w:tcPr>
          <w:p w14:paraId="0AF43672" w14:textId="77777777" w:rsidR="000A7AD0" w:rsidRPr="002A4286" w:rsidRDefault="000A7AD0" w:rsidP="00B351DF">
            <w:pPr>
              <w:pStyle w:val="Sinespaciado"/>
              <w:jc w:val="both"/>
              <w:rPr>
                <w:rFonts w:ascii="Verdana" w:hAnsi="Verdana"/>
                <w:sz w:val="22"/>
                <w:szCs w:val="22"/>
                <w:lang w:val="es-ES_tradnl"/>
              </w:rPr>
            </w:pPr>
            <w:r w:rsidRPr="002A4286">
              <w:rPr>
                <w:rFonts w:ascii="Verdana" w:hAnsi="Verdana" w:cs="Calibri"/>
                <w:sz w:val="22"/>
                <w:szCs w:val="22"/>
                <w:lang w:val="es-ES_tradnl"/>
              </w:rPr>
              <w:t xml:space="preserve">Proceso de </w:t>
            </w:r>
            <w:r w:rsidR="00155C85" w:rsidRPr="002A4286">
              <w:rPr>
                <w:rFonts w:ascii="Verdana" w:hAnsi="Verdana" w:cs="Calibri"/>
                <w:sz w:val="22"/>
                <w:szCs w:val="22"/>
                <w:lang w:val="es-ES_tradnl"/>
              </w:rPr>
              <w:t>preparación</w:t>
            </w:r>
            <w:r w:rsidRPr="002A4286">
              <w:rPr>
                <w:rFonts w:ascii="Verdana" w:hAnsi="Verdana" w:cs="Calibri"/>
                <w:sz w:val="22"/>
                <w:szCs w:val="22"/>
                <w:lang w:val="es-ES_tradnl"/>
              </w:rPr>
              <w:t xml:space="preserve"> de comidas y bebidas </w:t>
            </w:r>
          </w:p>
        </w:tc>
      </w:tr>
      <w:tr w:rsidR="000A7AD0" w:rsidRPr="002A4286" w14:paraId="489C9522" w14:textId="77777777" w:rsidTr="00B351DF">
        <w:tc>
          <w:tcPr>
            <w:tcW w:w="3970" w:type="dxa"/>
            <w:vMerge/>
            <w:tcBorders>
              <w:top w:val="single" w:sz="8" w:space="0" w:color="9BBB59"/>
              <w:left w:val="single" w:sz="8" w:space="0" w:color="9BBB59"/>
              <w:bottom w:val="single" w:sz="8" w:space="0" w:color="9BBB59"/>
              <w:right w:val="single" w:sz="8" w:space="0" w:color="9BBB59"/>
            </w:tcBorders>
          </w:tcPr>
          <w:p w14:paraId="0FCE9032" w14:textId="77777777" w:rsidR="000A7AD0" w:rsidRPr="002A4286" w:rsidRDefault="000A7AD0" w:rsidP="00B351DF">
            <w:pPr>
              <w:pStyle w:val="Sinespaciado"/>
              <w:jc w:val="both"/>
              <w:rPr>
                <w:rFonts w:ascii="Verdana" w:eastAsia="MS Gothic" w:hAnsi="Verdana"/>
                <w:b/>
                <w:bCs/>
                <w:sz w:val="22"/>
                <w:szCs w:val="22"/>
                <w:lang w:val="es-ES_tradnl"/>
              </w:rPr>
            </w:pPr>
          </w:p>
        </w:tc>
        <w:tc>
          <w:tcPr>
            <w:tcW w:w="5210" w:type="dxa"/>
            <w:tcBorders>
              <w:top w:val="single" w:sz="8" w:space="0" w:color="9BBB59"/>
              <w:left w:val="single" w:sz="8" w:space="0" w:color="9BBB59"/>
              <w:bottom w:val="single" w:sz="8" w:space="0" w:color="9BBB59"/>
              <w:right w:val="single" w:sz="8" w:space="0" w:color="9BBB59"/>
            </w:tcBorders>
          </w:tcPr>
          <w:p w14:paraId="027E76B4" w14:textId="77777777" w:rsidR="000A7AD0" w:rsidRPr="002A4286" w:rsidRDefault="000A7AD0" w:rsidP="00B351DF">
            <w:pPr>
              <w:pStyle w:val="Sinespaciado"/>
              <w:jc w:val="both"/>
              <w:rPr>
                <w:rFonts w:ascii="Verdana" w:hAnsi="Verdana"/>
                <w:sz w:val="22"/>
                <w:szCs w:val="22"/>
                <w:lang w:val="es-ES_tradnl"/>
              </w:rPr>
            </w:pPr>
            <w:r w:rsidRPr="002A4286">
              <w:rPr>
                <w:rFonts w:ascii="Verdana" w:hAnsi="Verdana" w:cs="Calibri"/>
                <w:sz w:val="22"/>
                <w:szCs w:val="22"/>
                <w:lang w:val="es-ES_tradnl"/>
              </w:rPr>
              <w:t xml:space="preserve">Saberes y prácticas medicinales tradicionales </w:t>
            </w:r>
          </w:p>
        </w:tc>
      </w:tr>
      <w:tr w:rsidR="000A7AD0" w:rsidRPr="002A4286" w14:paraId="31FCC603" w14:textId="77777777" w:rsidTr="00B351DF">
        <w:tc>
          <w:tcPr>
            <w:tcW w:w="3970" w:type="dxa"/>
            <w:vMerge/>
            <w:tcBorders>
              <w:top w:val="single" w:sz="8" w:space="0" w:color="9BBB59"/>
              <w:left w:val="single" w:sz="8" w:space="0" w:color="9BBB59"/>
              <w:bottom w:val="single" w:sz="8" w:space="0" w:color="9BBB59"/>
              <w:right w:val="single" w:sz="8" w:space="0" w:color="9BBB59"/>
            </w:tcBorders>
            <w:shd w:val="clear" w:color="auto" w:fill="E6EED5"/>
          </w:tcPr>
          <w:p w14:paraId="3A12069B" w14:textId="77777777" w:rsidR="000A7AD0" w:rsidRPr="002A4286" w:rsidRDefault="000A7AD0" w:rsidP="00B351DF">
            <w:pPr>
              <w:pStyle w:val="Sinespaciado"/>
              <w:jc w:val="both"/>
              <w:rPr>
                <w:rFonts w:ascii="Verdana" w:eastAsia="MS Gothic" w:hAnsi="Verdana"/>
                <w:b/>
                <w:bCs/>
                <w:sz w:val="22"/>
                <w:szCs w:val="22"/>
                <w:lang w:val="es-ES_tradnl"/>
              </w:rPr>
            </w:pPr>
          </w:p>
        </w:tc>
        <w:tc>
          <w:tcPr>
            <w:tcW w:w="5210" w:type="dxa"/>
            <w:tcBorders>
              <w:top w:val="single" w:sz="8" w:space="0" w:color="9BBB59"/>
              <w:left w:val="single" w:sz="8" w:space="0" w:color="9BBB59"/>
              <w:bottom w:val="single" w:sz="8" w:space="0" w:color="9BBB59"/>
              <w:right w:val="single" w:sz="8" w:space="0" w:color="9BBB59"/>
            </w:tcBorders>
            <w:shd w:val="clear" w:color="auto" w:fill="E6EED5"/>
          </w:tcPr>
          <w:p w14:paraId="60943D33" w14:textId="77777777" w:rsidR="000A7AD0" w:rsidRPr="002A4286" w:rsidRDefault="000A7AD0" w:rsidP="00B351DF">
            <w:pPr>
              <w:pStyle w:val="Sinespaciado"/>
              <w:jc w:val="both"/>
              <w:rPr>
                <w:rFonts w:ascii="Verdana" w:hAnsi="Verdana"/>
                <w:sz w:val="22"/>
                <w:szCs w:val="22"/>
                <w:lang w:val="es-ES_tradnl"/>
              </w:rPr>
            </w:pPr>
            <w:r w:rsidRPr="002A4286">
              <w:rPr>
                <w:rFonts w:ascii="Verdana" w:hAnsi="Verdana" w:cs="Calibri"/>
                <w:sz w:val="22"/>
                <w:szCs w:val="22"/>
                <w:lang w:val="es-ES_tradnl"/>
              </w:rPr>
              <w:t xml:space="preserve">Sitios espirituales, sagrados y otros con significado especial para la comunidad. </w:t>
            </w:r>
          </w:p>
        </w:tc>
      </w:tr>
      <w:tr w:rsidR="000A7AD0" w:rsidRPr="002A4286" w14:paraId="57A0A6C4" w14:textId="77777777" w:rsidTr="00B351DF">
        <w:tc>
          <w:tcPr>
            <w:tcW w:w="3970" w:type="dxa"/>
            <w:vMerge w:val="restart"/>
            <w:tcBorders>
              <w:top w:val="single" w:sz="8" w:space="0" w:color="9BBB59"/>
              <w:left w:val="single" w:sz="8" w:space="0" w:color="9BBB59"/>
              <w:bottom w:val="single" w:sz="8" w:space="0" w:color="9BBB59"/>
              <w:right w:val="single" w:sz="8" w:space="0" w:color="9BBB59"/>
            </w:tcBorders>
          </w:tcPr>
          <w:p w14:paraId="49453DED" w14:textId="77777777" w:rsidR="000A7AD0" w:rsidRPr="002A4286" w:rsidRDefault="000A7AD0" w:rsidP="00B351DF">
            <w:pPr>
              <w:pStyle w:val="Sinespaciado"/>
              <w:jc w:val="both"/>
              <w:rPr>
                <w:rFonts w:ascii="Verdana" w:eastAsia="MS Gothic" w:hAnsi="Verdana"/>
                <w:b/>
                <w:bCs/>
                <w:sz w:val="22"/>
                <w:szCs w:val="22"/>
                <w:lang w:val="es-ES_tradnl"/>
              </w:rPr>
            </w:pPr>
          </w:p>
          <w:p w14:paraId="006588F7" w14:textId="77777777" w:rsidR="000A7AD0" w:rsidRPr="002A4286" w:rsidRDefault="000A7AD0" w:rsidP="00B351DF">
            <w:pPr>
              <w:pStyle w:val="Sinespaciado"/>
              <w:jc w:val="both"/>
              <w:rPr>
                <w:rFonts w:ascii="Verdana" w:eastAsia="MS Gothic" w:hAnsi="Verdana"/>
                <w:b/>
                <w:bCs/>
                <w:sz w:val="22"/>
                <w:szCs w:val="22"/>
                <w:lang w:val="es-ES_tradnl"/>
              </w:rPr>
            </w:pPr>
          </w:p>
          <w:p w14:paraId="5244135E" w14:textId="77777777" w:rsidR="000A7AD0" w:rsidRPr="002A4286" w:rsidRDefault="000A7AD0" w:rsidP="00B351DF">
            <w:pPr>
              <w:pStyle w:val="Sinespaciado"/>
              <w:jc w:val="both"/>
              <w:rPr>
                <w:rFonts w:ascii="Verdana" w:eastAsia="MS Gothic" w:hAnsi="Verdana"/>
                <w:b/>
                <w:bCs/>
                <w:sz w:val="22"/>
                <w:szCs w:val="22"/>
                <w:lang w:val="es-ES_tradnl"/>
              </w:rPr>
            </w:pPr>
            <w:r w:rsidRPr="002A4286">
              <w:rPr>
                <w:rFonts w:ascii="Verdana" w:eastAsia="MS Gothic" w:hAnsi="Verdana"/>
                <w:b/>
                <w:bCs/>
                <w:sz w:val="22"/>
                <w:szCs w:val="22"/>
                <w:lang w:val="es-ES_tradnl"/>
              </w:rPr>
              <w:t>TÉCNICAS ARTESANALES TRADICIONALES</w:t>
            </w:r>
          </w:p>
          <w:p w14:paraId="18A7DA5D" w14:textId="77777777" w:rsidR="000A7AD0" w:rsidRPr="002A4286" w:rsidRDefault="000A7AD0" w:rsidP="00B351DF">
            <w:pPr>
              <w:pStyle w:val="Sinespaciado"/>
              <w:jc w:val="both"/>
              <w:rPr>
                <w:rFonts w:ascii="Verdana" w:eastAsia="MS Gothic" w:hAnsi="Verdana"/>
                <w:b/>
                <w:bCs/>
                <w:sz w:val="22"/>
                <w:szCs w:val="22"/>
                <w:lang w:val="es-ES_tradnl"/>
              </w:rPr>
            </w:pPr>
          </w:p>
        </w:tc>
        <w:tc>
          <w:tcPr>
            <w:tcW w:w="5210" w:type="dxa"/>
            <w:tcBorders>
              <w:top w:val="single" w:sz="8" w:space="0" w:color="9BBB59"/>
              <w:left w:val="single" w:sz="8" w:space="0" w:color="9BBB59"/>
              <w:bottom w:val="single" w:sz="8" w:space="0" w:color="9BBB59"/>
              <w:right w:val="single" w:sz="8" w:space="0" w:color="9BBB59"/>
            </w:tcBorders>
          </w:tcPr>
          <w:p w14:paraId="7A70E225" w14:textId="77777777" w:rsidR="000A7AD0" w:rsidRPr="002A4286" w:rsidRDefault="000A7AD0" w:rsidP="00B351DF">
            <w:pPr>
              <w:pStyle w:val="Sinespaciado"/>
              <w:jc w:val="both"/>
              <w:rPr>
                <w:rFonts w:ascii="Verdana" w:hAnsi="Verdana"/>
                <w:sz w:val="22"/>
                <w:szCs w:val="22"/>
                <w:lang w:val="es-ES_tradnl"/>
              </w:rPr>
            </w:pPr>
            <w:r w:rsidRPr="002A4286">
              <w:rPr>
                <w:rFonts w:ascii="Verdana" w:hAnsi="Verdana" w:cs="Calibri"/>
                <w:sz w:val="22"/>
                <w:szCs w:val="22"/>
                <w:lang w:val="es-ES_tradnl"/>
              </w:rPr>
              <w:t xml:space="preserve">Proceso de elaboración de artesanías para usos específicos de la vida cotidiana (platos, bolsos, etc.) O para ocasiones especiales (mascaradas, etc.) </w:t>
            </w:r>
          </w:p>
        </w:tc>
      </w:tr>
      <w:tr w:rsidR="000A7AD0" w:rsidRPr="002A4286" w14:paraId="5EBDE6A5" w14:textId="77777777" w:rsidTr="00B351DF">
        <w:tc>
          <w:tcPr>
            <w:tcW w:w="3970" w:type="dxa"/>
            <w:vMerge/>
            <w:tcBorders>
              <w:top w:val="single" w:sz="8" w:space="0" w:color="9BBB59"/>
              <w:left w:val="single" w:sz="8" w:space="0" w:color="9BBB59"/>
              <w:bottom w:val="single" w:sz="8" w:space="0" w:color="9BBB59"/>
              <w:right w:val="single" w:sz="8" w:space="0" w:color="9BBB59"/>
            </w:tcBorders>
            <w:shd w:val="clear" w:color="auto" w:fill="E6EED5"/>
          </w:tcPr>
          <w:p w14:paraId="492A9AD3" w14:textId="77777777" w:rsidR="000A7AD0" w:rsidRPr="002A4286" w:rsidRDefault="000A7AD0" w:rsidP="00B351DF">
            <w:pPr>
              <w:pStyle w:val="Sinespaciado"/>
              <w:jc w:val="both"/>
              <w:rPr>
                <w:rFonts w:ascii="Verdana" w:eastAsia="MS Gothic" w:hAnsi="Verdana"/>
                <w:b/>
                <w:bCs/>
                <w:sz w:val="22"/>
                <w:szCs w:val="22"/>
                <w:lang w:val="es-ES_tradnl"/>
              </w:rPr>
            </w:pPr>
          </w:p>
        </w:tc>
        <w:tc>
          <w:tcPr>
            <w:tcW w:w="5210" w:type="dxa"/>
            <w:tcBorders>
              <w:top w:val="single" w:sz="8" w:space="0" w:color="9BBB59"/>
              <w:left w:val="single" w:sz="8" w:space="0" w:color="9BBB59"/>
              <w:bottom w:val="single" w:sz="8" w:space="0" w:color="9BBB59"/>
              <w:right w:val="single" w:sz="8" w:space="0" w:color="9BBB59"/>
            </w:tcBorders>
            <w:shd w:val="clear" w:color="auto" w:fill="E6EED5"/>
          </w:tcPr>
          <w:p w14:paraId="02826088" w14:textId="77777777" w:rsidR="000A7AD0" w:rsidRPr="002A4286" w:rsidRDefault="000A7AD0" w:rsidP="00B351DF">
            <w:pPr>
              <w:pStyle w:val="Sinespaciado"/>
              <w:jc w:val="both"/>
              <w:rPr>
                <w:rFonts w:ascii="Verdana" w:hAnsi="Verdana"/>
                <w:sz w:val="22"/>
                <w:szCs w:val="22"/>
                <w:lang w:val="es-ES_tradnl"/>
              </w:rPr>
            </w:pPr>
            <w:r w:rsidRPr="002A4286">
              <w:rPr>
                <w:rFonts w:ascii="Verdana" w:hAnsi="Verdana" w:cs="Calibri"/>
                <w:sz w:val="22"/>
                <w:szCs w:val="22"/>
                <w:lang w:val="es-ES_tradnl"/>
              </w:rPr>
              <w:t>Uso de materiales, herramientas, técnicas, temas tradicionales del grupo o comuni</w:t>
            </w:r>
            <w:r w:rsidR="00155C85" w:rsidRPr="002A4286">
              <w:rPr>
                <w:rFonts w:ascii="Verdana" w:hAnsi="Verdana" w:cs="Calibri"/>
                <w:sz w:val="22"/>
                <w:szCs w:val="22"/>
                <w:lang w:val="es-ES_tradnl"/>
              </w:rPr>
              <w:t>dad</w:t>
            </w:r>
          </w:p>
        </w:tc>
      </w:tr>
      <w:tr w:rsidR="000A7AD0" w:rsidRPr="002A4286" w14:paraId="164885CA" w14:textId="77777777" w:rsidTr="00B351DF">
        <w:tc>
          <w:tcPr>
            <w:tcW w:w="3970" w:type="dxa"/>
            <w:vMerge/>
            <w:tcBorders>
              <w:top w:val="single" w:sz="8" w:space="0" w:color="9BBB59"/>
              <w:left w:val="single" w:sz="8" w:space="0" w:color="9BBB59"/>
              <w:bottom w:val="single" w:sz="8" w:space="0" w:color="9BBB59"/>
              <w:right w:val="single" w:sz="8" w:space="0" w:color="9BBB59"/>
            </w:tcBorders>
          </w:tcPr>
          <w:p w14:paraId="36462C59" w14:textId="77777777" w:rsidR="000A7AD0" w:rsidRPr="002A4286" w:rsidRDefault="000A7AD0" w:rsidP="00B351DF">
            <w:pPr>
              <w:pStyle w:val="Sinespaciado"/>
              <w:jc w:val="both"/>
              <w:rPr>
                <w:rFonts w:ascii="Verdana" w:eastAsia="MS Gothic" w:hAnsi="Verdana"/>
                <w:b/>
                <w:bCs/>
                <w:sz w:val="22"/>
                <w:szCs w:val="22"/>
                <w:lang w:val="es-ES_tradnl"/>
              </w:rPr>
            </w:pPr>
          </w:p>
        </w:tc>
        <w:tc>
          <w:tcPr>
            <w:tcW w:w="5210" w:type="dxa"/>
            <w:tcBorders>
              <w:top w:val="single" w:sz="8" w:space="0" w:color="9BBB59"/>
              <w:left w:val="single" w:sz="8" w:space="0" w:color="9BBB59"/>
              <w:bottom w:val="single" w:sz="8" w:space="0" w:color="9BBB59"/>
              <w:right w:val="single" w:sz="8" w:space="0" w:color="9BBB59"/>
            </w:tcBorders>
          </w:tcPr>
          <w:p w14:paraId="3D202C19" w14:textId="77777777" w:rsidR="000A7AD0" w:rsidRPr="002A4286" w:rsidRDefault="000A7AD0" w:rsidP="00B351DF">
            <w:pPr>
              <w:pStyle w:val="Sinespaciado"/>
              <w:jc w:val="both"/>
              <w:rPr>
                <w:rFonts w:ascii="Verdana" w:hAnsi="Verdana"/>
                <w:sz w:val="22"/>
                <w:szCs w:val="22"/>
                <w:lang w:val="es-ES_tradnl"/>
              </w:rPr>
            </w:pPr>
            <w:r w:rsidRPr="002A4286">
              <w:rPr>
                <w:rFonts w:ascii="Verdana" w:hAnsi="Verdana"/>
                <w:sz w:val="22"/>
                <w:szCs w:val="22"/>
                <w:lang w:val="es-ES_tradnl"/>
              </w:rPr>
              <w:t>I</w:t>
            </w:r>
            <w:r w:rsidRPr="002A4286">
              <w:rPr>
                <w:rFonts w:ascii="Verdana" w:hAnsi="Verdana" w:cs="Calibri"/>
                <w:sz w:val="22"/>
                <w:szCs w:val="22"/>
                <w:lang w:val="es-ES_tradnl"/>
              </w:rPr>
              <w:t xml:space="preserve">nnovaciones realizadas en esos objetos </w:t>
            </w:r>
          </w:p>
        </w:tc>
      </w:tr>
    </w:tbl>
    <w:p w14:paraId="77414D87" w14:textId="77777777" w:rsidR="00D41931" w:rsidRPr="002A4286" w:rsidRDefault="00D41931" w:rsidP="00B70333">
      <w:pPr>
        <w:pStyle w:val="Sinespaciado"/>
        <w:jc w:val="both"/>
        <w:rPr>
          <w:rFonts w:ascii="Verdana" w:hAnsi="Verdana"/>
          <w:sz w:val="22"/>
          <w:szCs w:val="22"/>
          <w:lang w:val="es-ES_tradnl"/>
        </w:rPr>
      </w:pPr>
    </w:p>
    <w:p w14:paraId="3665817A" w14:textId="77777777" w:rsidR="00382348" w:rsidRPr="002A4286" w:rsidRDefault="00382348" w:rsidP="00B70333">
      <w:pPr>
        <w:pStyle w:val="Sinespaciado"/>
        <w:jc w:val="both"/>
        <w:rPr>
          <w:rFonts w:ascii="Verdana" w:hAnsi="Verdana"/>
          <w:b/>
          <w:sz w:val="22"/>
          <w:szCs w:val="22"/>
          <w:lang w:val="es-ES_tradnl"/>
        </w:rPr>
      </w:pPr>
      <w:r w:rsidRPr="002A4286">
        <w:rPr>
          <w:rFonts w:ascii="Verdana" w:hAnsi="Verdana"/>
          <w:b/>
          <w:sz w:val="22"/>
          <w:szCs w:val="22"/>
          <w:lang w:val="es-ES_tradnl"/>
        </w:rPr>
        <w:br w:type="page"/>
      </w:r>
    </w:p>
    <w:p w14:paraId="1F482842" w14:textId="28E3634E" w:rsidR="00D41931" w:rsidRPr="002A4286" w:rsidRDefault="00D41931" w:rsidP="00B70333">
      <w:pPr>
        <w:pStyle w:val="Sinespaciado"/>
        <w:jc w:val="both"/>
        <w:rPr>
          <w:rFonts w:ascii="Verdana" w:hAnsi="Verdana"/>
          <w:b/>
          <w:sz w:val="22"/>
          <w:szCs w:val="22"/>
          <w:lang w:val="es-ES_tradnl"/>
        </w:rPr>
      </w:pPr>
      <w:r w:rsidRPr="002A4286">
        <w:rPr>
          <w:rFonts w:ascii="Verdana" w:hAnsi="Verdana"/>
          <w:b/>
          <w:sz w:val="22"/>
          <w:szCs w:val="22"/>
          <w:lang w:val="es-ES_tradnl"/>
        </w:rPr>
        <w:lastRenderedPageBreak/>
        <w:t xml:space="preserve">3-LOS CANDIDATOS </w:t>
      </w:r>
    </w:p>
    <w:p w14:paraId="2E3D3B54" w14:textId="77777777" w:rsidR="00B70333" w:rsidRPr="002A4286" w:rsidRDefault="00B70333" w:rsidP="00B70333">
      <w:pPr>
        <w:pStyle w:val="Sinespaciado"/>
        <w:jc w:val="both"/>
        <w:rPr>
          <w:rFonts w:ascii="Verdana" w:hAnsi="Verdana"/>
          <w:b/>
          <w:sz w:val="22"/>
          <w:szCs w:val="22"/>
          <w:lang w:val="es-ES_tradnl"/>
        </w:rPr>
      </w:pPr>
    </w:p>
    <w:p w14:paraId="7E19C6B3" w14:textId="0CE06090" w:rsidR="00D41931" w:rsidRDefault="00D41931" w:rsidP="00B70333">
      <w:pPr>
        <w:pStyle w:val="Sinespaciado"/>
        <w:jc w:val="both"/>
        <w:rPr>
          <w:rFonts w:ascii="Verdana" w:hAnsi="Verdana" w:cs="Calibri"/>
          <w:sz w:val="22"/>
          <w:szCs w:val="22"/>
          <w:lang w:val="es-ES_tradnl"/>
        </w:rPr>
      </w:pPr>
      <w:r w:rsidRPr="002A4286">
        <w:rPr>
          <w:rFonts w:ascii="Verdana" w:hAnsi="Verdana" w:cs="Calibri"/>
          <w:sz w:val="22"/>
          <w:szCs w:val="22"/>
          <w:lang w:val="es-ES_tradnl"/>
        </w:rPr>
        <w:t>Podrá ser candidat</w:t>
      </w:r>
      <w:r w:rsidR="007753BB">
        <w:rPr>
          <w:rFonts w:ascii="Verdana" w:hAnsi="Verdana" w:cs="Calibri"/>
          <w:sz w:val="22"/>
          <w:szCs w:val="22"/>
          <w:lang w:val="es-ES_tradnl"/>
        </w:rPr>
        <w:t>a</w:t>
      </w:r>
      <w:r w:rsidRPr="002A4286">
        <w:rPr>
          <w:rFonts w:ascii="Verdana" w:hAnsi="Verdana" w:cs="Calibri"/>
          <w:sz w:val="22"/>
          <w:szCs w:val="22"/>
          <w:lang w:val="es-ES_tradnl"/>
        </w:rPr>
        <w:t xml:space="preserve"> a este Premio cualquier persona viva mayor de edad u organización, ya sea constituida </w:t>
      </w:r>
      <w:r w:rsidR="008B3621" w:rsidRPr="002A4286">
        <w:rPr>
          <w:rFonts w:ascii="Verdana" w:hAnsi="Verdana" w:cs="Calibri"/>
          <w:sz w:val="22"/>
          <w:szCs w:val="22"/>
          <w:lang w:val="es-ES_tradnl"/>
        </w:rPr>
        <w:t>legal o informalmente</w:t>
      </w:r>
      <w:r w:rsidRPr="002A4286">
        <w:rPr>
          <w:rFonts w:ascii="Verdana" w:hAnsi="Verdana" w:cs="Calibri"/>
          <w:sz w:val="22"/>
          <w:szCs w:val="22"/>
          <w:lang w:val="es-ES_tradnl"/>
        </w:rPr>
        <w:t xml:space="preserve">, que se destaquen en identificación, documentación, investigación, preservación, protección, promoción, valorización, trasmisión -básicamente a través de la educación formal y no formal- y revitalización del PCI en sus distintos aspectos. </w:t>
      </w:r>
    </w:p>
    <w:p w14:paraId="66486ABB" w14:textId="77777777" w:rsidR="007610A2" w:rsidRPr="002A4286" w:rsidRDefault="007610A2" w:rsidP="00B70333">
      <w:pPr>
        <w:pStyle w:val="Sinespaciado"/>
        <w:jc w:val="both"/>
        <w:rPr>
          <w:rFonts w:ascii="Verdana" w:hAnsi="Verdana"/>
          <w:sz w:val="22"/>
          <w:szCs w:val="22"/>
          <w:lang w:val="es-ES_tradnl"/>
        </w:rPr>
      </w:pPr>
    </w:p>
    <w:p w14:paraId="3DE8C247" w14:textId="77777777" w:rsidR="00D41931" w:rsidRPr="002A4286" w:rsidRDefault="00D41931" w:rsidP="00B70333">
      <w:pPr>
        <w:pStyle w:val="Sinespaciado"/>
        <w:jc w:val="both"/>
        <w:rPr>
          <w:rFonts w:ascii="Verdana" w:hAnsi="Verdana" w:cs="Calibri"/>
          <w:sz w:val="22"/>
          <w:szCs w:val="22"/>
          <w:lang w:val="es-ES_tradnl"/>
        </w:rPr>
      </w:pPr>
      <w:r w:rsidRPr="002A4286">
        <w:rPr>
          <w:rFonts w:ascii="Verdana" w:hAnsi="Verdana" w:cs="Calibri"/>
          <w:sz w:val="22"/>
          <w:szCs w:val="22"/>
          <w:lang w:val="es-ES_tradnl"/>
        </w:rPr>
        <w:t xml:space="preserve">Este premio podrá ganarse una sola vez por una o un mismo beneficiario; sin embargo, este sí podrá ser considerada como beneficiaria de otros premios nacionales en diferentes categorías. </w:t>
      </w:r>
    </w:p>
    <w:p w14:paraId="2572045F" w14:textId="77777777" w:rsidR="006B5E6F" w:rsidRPr="002A4286" w:rsidRDefault="006B5E6F" w:rsidP="00B70333">
      <w:pPr>
        <w:pStyle w:val="Sinespaciado"/>
        <w:jc w:val="both"/>
        <w:rPr>
          <w:rFonts w:ascii="Verdana" w:hAnsi="Verdana"/>
          <w:sz w:val="22"/>
          <w:szCs w:val="22"/>
          <w:lang w:val="es-ES_tradnl"/>
        </w:rPr>
      </w:pPr>
    </w:p>
    <w:p w14:paraId="221E7D8A" w14:textId="77777777" w:rsidR="00D41931" w:rsidRPr="002A4286" w:rsidRDefault="00D41931" w:rsidP="00B70333">
      <w:pPr>
        <w:pStyle w:val="Sinespaciado"/>
        <w:jc w:val="both"/>
        <w:rPr>
          <w:rFonts w:ascii="Verdana" w:hAnsi="Verdana" w:cs="Calibri"/>
          <w:sz w:val="22"/>
          <w:szCs w:val="22"/>
          <w:lang w:val="es-ES_tradnl"/>
        </w:rPr>
      </w:pPr>
      <w:r w:rsidRPr="002A4286">
        <w:rPr>
          <w:rFonts w:ascii="Verdana" w:hAnsi="Verdana" w:cs="Calibri"/>
          <w:sz w:val="22"/>
          <w:szCs w:val="22"/>
          <w:lang w:val="es-ES_tradnl"/>
        </w:rPr>
        <w:t xml:space="preserve">Estarán excluidas de ser consideradas para un Premio Nacional las personas extranjeras que se encuentren en el país con un estatus migratorio contrario a las leyes de la República. </w:t>
      </w:r>
    </w:p>
    <w:p w14:paraId="06C2E67C" w14:textId="77777777" w:rsidR="006B5E6F" w:rsidRPr="002A4286" w:rsidRDefault="006B5E6F" w:rsidP="00B70333">
      <w:pPr>
        <w:pStyle w:val="Sinespaciado"/>
        <w:jc w:val="both"/>
        <w:rPr>
          <w:rFonts w:ascii="Verdana" w:hAnsi="Verdana"/>
          <w:sz w:val="22"/>
          <w:szCs w:val="22"/>
          <w:lang w:val="es-ES_tradnl"/>
        </w:rPr>
      </w:pPr>
    </w:p>
    <w:p w14:paraId="7E10E43B" w14:textId="033375C8" w:rsidR="00B70333" w:rsidRDefault="00D41931" w:rsidP="00B70333">
      <w:pPr>
        <w:pStyle w:val="Sinespaciado"/>
        <w:jc w:val="both"/>
        <w:rPr>
          <w:rFonts w:ascii="Verdana" w:hAnsi="Verdana" w:cs="Calibri"/>
          <w:sz w:val="22"/>
          <w:szCs w:val="22"/>
          <w:lang w:val="es-ES_tradnl"/>
        </w:rPr>
      </w:pPr>
      <w:r w:rsidRPr="002A4286">
        <w:rPr>
          <w:rFonts w:ascii="Verdana" w:hAnsi="Verdana" w:cs="Calibri"/>
          <w:sz w:val="22"/>
          <w:szCs w:val="22"/>
          <w:lang w:val="es-ES_tradnl"/>
        </w:rPr>
        <w:t>Se encuentran inhibidos para percibir erogaciones financieras de un Premio Nacional de Cultura:</w:t>
      </w:r>
    </w:p>
    <w:p w14:paraId="683A3812" w14:textId="77777777" w:rsidR="007610A2" w:rsidRPr="002A4286" w:rsidRDefault="007610A2" w:rsidP="00B70333">
      <w:pPr>
        <w:pStyle w:val="Sinespaciado"/>
        <w:jc w:val="both"/>
        <w:rPr>
          <w:rFonts w:ascii="Verdana" w:hAnsi="Verdana" w:cs="Calibri"/>
          <w:sz w:val="22"/>
          <w:szCs w:val="22"/>
          <w:lang w:val="es-ES_tradnl"/>
        </w:rPr>
      </w:pPr>
    </w:p>
    <w:p w14:paraId="6910ACAF" w14:textId="77777777" w:rsidR="006B5E6F" w:rsidRPr="002A4286" w:rsidRDefault="00D41931" w:rsidP="00B70333">
      <w:pPr>
        <w:pStyle w:val="Sinespaciado"/>
        <w:numPr>
          <w:ilvl w:val="0"/>
          <w:numId w:val="6"/>
        </w:numPr>
        <w:jc w:val="both"/>
        <w:rPr>
          <w:rFonts w:ascii="Verdana" w:hAnsi="Verdana" w:cs="Calibri"/>
          <w:sz w:val="22"/>
          <w:szCs w:val="22"/>
          <w:lang w:val="es-ES_tradnl"/>
        </w:rPr>
      </w:pPr>
      <w:r w:rsidRPr="002A4286">
        <w:rPr>
          <w:rFonts w:ascii="Verdana" w:hAnsi="Verdana" w:cs="Calibri"/>
          <w:sz w:val="22"/>
          <w:szCs w:val="22"/>
          <w:lang w:val="es-ES_tradnl"/>
        </w:rPr>
        <w:t xml:space="preserve">Los programas u órganos desconcentrados del Ministerio de Cultura y Juventud, en cuanto a las premiaciones en las categorías grupales. </w:t>
      </w:r>
    </w:p>
    <w:p w14:paraId="3FBD9C27" w14:textId="77777777" w:rsidR="00D41931" w:rsidRPr="002A4286" w:rsidRDefault="00D41931" w:rsidP="00B70333">
      <w:pPr>
        <w:pStyle w:val="Sinespaciado"/>
        <w:numPr>
          <w:ilvl w:val="0"/>
          <w:numId w:val="5"/>
        </w:numPr>
        <w:jc w:val="both"/>
        <w:rPr>
          <w:rFonts w:ascii="Verdana" w:hAnsi="Verdana" w:cs="Calibri"/>
          <w:sz w:val="22"/>
          <w:szCs w:val="22"/>
          <w:lang w:val="es-ES_tradnl"/>
        </w:rPr>
      </w:pPr>
      <w:r w:rsidRPr="002A4286">
        <w:rPr>
          <w:rFonts w:ascii="Verdana" w:hAnsi="Verdana" w:cs="Calibri"/>
          <w:sz w:val="22"/>
          <w:szCs w:val="22"/>
          <w:lang w:val="es-ES_tradnl"/>
        </w:rPr>
        <w:t xml:space="preserve">Los funcionarios del Ministerio de Cultura y Juventud, que hayan ejecutado la labor cultural considerada para el premio como producto de sus funciones ordinarias, por las cuales son remuneradas salarialmente. </w:t>
      </w:r>
    </w:p>
    <w:p w14:paraId="681C5131" w14:textId="77777777" w:rsidR="006B5E6F" w:rsidRPr="002A4286" w:rsidRDefault="006B5E6F" w:rsidP="00B70333">
      <w:pPr>
        <w:pStyle w:val="Sinespaciado"/>
        <w:ind w:left="720"/>
        <w:jc w:val="both"/>
        <w:rPr>
          <w:rFonts w:ascii="Verdana" w:hAnsi="Verdana"/>
          <w:sz w:val="22"/>
          <w:szCs w:val="22"/>
          <w:lang w:val="es-ES_tradnl"/>
        </w:rPr>
      </w:pPr>
    </w:p>
    <w:p w14:paraId="2163BA84" w14:textId="77777777" w:rsidR="00D41931" w:rsidRPr="002A4286" w:rsidRDefault="00D41931" w:rsidP="00B70333">
      <w:pPr>
        <w:pStyle w:val="Sinespaciado"/>
        <w:jc w:val="both"/>
        <w:rPr>
          <w:rFonts w:ascii="Verdana" w:hAnsi="Verdana"/>
          <w:b/>
          <w:sz w:val="22"/>
          <w:szCs w:val="22"/>
          <w:lang w:val="es-ES_tradnl"/>
        </w:rPr>
      </w:pPr>
      <w:r w:rsidRPr="002A4286">
        <w:rPr>
          <w:rFonts w:ascii="Verdana" w:hAnsi="Verdana"/>
          <w:b/>
          <w:sz w:val="22"/>
          <w:szCs w:val="22"/>
          <w:lang w:val="es-ES_tradnl"/>
        </w:rPr>
        <w:t xml:space="preserve">4-LAS POSTULACIONES </w:t>
      </w:r>
    </w:p>
    <w:p w14:paraId="09F71B25" w14:textId="77777777" w:rsidR="00B70333" w:rsidRPr="002A4286" w:rsidRDefault="00B70333" w:rsidP="00B70333">
      <w:pPr>
        <w:pStyle w:val="Sinespaciado"/>
        <w:jc w:val="both"/>
        <w:rPr>
          <w:rFonts w:ascii="Verdana" w:hAnsi="Verdana"/>
          <w:b/>
          <w:sz w:val="22"/>
          <w:szCs w:val="22"/>
          <w:lang w:val="es-ES_tradnl"/>
        </w:rPr>
      </w:pPr>
    </w:p>
    <w:p w14:paraId="67D90EF7" w14:textId="56DFD6EC" w:rsidR="00D41931" w:rsidRPr="002A4286" w:rsidRDefault="00D41931" w:rsidP="00B70333">
      <w:pPr>
        <w:pStyle w:val="Sinespaciado"/>
        <w:jc w:val="both"/>
        <w:rPr>
          <w:rFonts w:ascii="Verdana" w:hAnsi="Verdana"/>
          <w:sz w:val="22"/>
          <w:szCs w:val="22"/>
          <w:lang w:val="es-ES_tradnl"/>
        </w:rPr>
      </w:pPr>
      <w:r w:rsidRPr="002A4286">
        <w:rPr>
          <w:rFonts w:ascii="Verdana" w:hAnsi="Verdana" w:cs="Calibri"/>
          <w:sz w:val="22"/>
          <w:szCs w:val="22"/>
          <w:lang w:val="es-ES_tradnl"/>
        </w:rPr>
        <w:t>Todos los premios funcionan por postulación.</w:t>
      </w:r>
      <w:r w:rsidR="007753BB">
        <w:rPr>
          <w:rFonts w:ascii="Verdana" w:hAnsi="Verdana" w:cs="Calibri"/>
          <w:sz w:val="22"/>
          <w:szCs w:val="22"/>
          <w:lang w:val="es-ES_tradnl"/>
        </w:rPr>
        <w:t xml:space="preserve"> </w:t>
      </w:r>
      <w:r w:rsidRPr="002A4286">
        <w:rPr>
          <w:rFonts w:ascii="Verdana" w:hAnsi="Verdana" w:cs="Calibri"/>
          <w:sz w:val="22"/>
          <w:szCs w:val="22"/>
          <w:lang w:val="es-ES_tradnl"/>
        </w:rPr>
        <w:t>Las personas y agrupaciones pueden auto postularse, o bien un tercero puede postular a un grupo o a una persona.</w:t>
      </w:r>
      <w:r w:rsidR="007753BB">
        <w:rPr>
          <w:rFonts w:ascii="Tahoma" w:hAnsi="Tahoma" w:cs="Tahoma"/>
          <w:sz w:val="22"/>
          <w:szCs w:val="22"/>
          <w:lang w:val="es-ES_tradnl"/>
        </w:rPr>
        <w:t xml:space="preserve"> </w:t>
      </w:r>
      <w:r w:rsidRPr="002A4286">
        <w:rPr>
          <w:rFonts w:ascii="Verdana" w:hAnsi="Verdana" w:cs="Calibri"/>
          <w:sz w:val="22"/>
          <w:szCs w:val="22"/>
          <w:lang w:val="es-ES_tradnl"/>
        </w:rPr>
        <w:t xml:space="preserve">Los jurados pueden motivar postulaciones </w:t>
      </w:r>
      <w:r w:rsidRPr="002A4286">
        <w:rPr>
          <w:rFonts w:ascii="Verdana" w:hAnsi="Verdana"/>
          <w:sz w:val="22"/>
          <w:szCs w:val="22"/>
          <w:lang w:val="es-ES_tradnl"/>
        </w:rPr>
        <w:t xml:space="preserve">más no formularlas. </w:t>
      </w:r>
    </w:p>
    <w:p w14:paraId="0D20003C" w14:textId="77777777" w:rsidR="00B70333" w:rsidRPr="002A4286" w:rsidRDefault="00B70333" w:rsidP="00B70333">
      <w:pPr>
        <w:pStyle w:val="Sinespaciado"/>
        <w:jc w:val="both"/>
        <w:rPr>
          <w:rFonts w:ascii="Verdana" w:hAnsi="Verdana"/>
          <w:sz w:val="22"/>
          <w:szCs w:val="22"/>
          <w:lang w:val="es-ES_tradnl"/>
        </w:rPr>
      </w:pPr>
    </w:p>
    <w:p w14:paraId="1FB5C3DB" w14:textId="4471806D" w:rsidR="00D41931" w:rsidRPr="002A4286" w:rsidRDefault="00D41931" w:rsidP="00B70333">
      <w:pPr>
        <w:pStyle w:val="Sinespaciado"/>
        <w:jc w:val="both"/>
        <w:rPr>
          <w:rFonts w:ascii="Verdana" w:hAnsi="Verdana" w:cs="Calibri"/>
          <w:sz w:val="22"/>
          <w:szCs w:val="22"/>
          <w:lang w:val="es-ES_tradnl"/>
        </w:rPr>
      </w:pPr>
      <w:r w:rsidRPr="002A4286">
        <w:rPr>
          <w:rFonts w:ascii="Verdana" w:hAnsi="Verdana" w:cs="Calibri"/>
          <w:sz w:val="22"/>
          <w:szCs w:val="22"/>
          <w:lang w:val="es-ES_tradnl"/>
        </w:rPr>
        <w:t>Según el artículo 8 del Reglamento a la Ley 9211, Ley de Premios Nacionales de Cultura, “</w:t>
      </w:r>
      <w:r w:rsidRPr="002A4286">
        <w:rPr>
          <w:rFonts w:ascii="Verdana" w:hAnsi="Verdana"/>
          <w:sz w:val="22"/>
          <w:szCs w:val="22"/>
          <w:lang w:val="es-ES_tradnl"/>
        </w:rPr>
        <w:t xml:space="preserve">Cualquier persona, física o jurídica, podrá presentar ante la instancia administradora, </w:t>
      </w:r>
      <w:r w:rsidRPr="002A4286">
        <w:rPr>
          <w:rFonts w:ascii="Verdana" w:hAnsi="Verdana" w:cs="Calibri"/>
          <w:sz w:val="22"/>
          <w:szCs w:val="22"/>
          <w:lang w:val="es-ES_tradnl"/>
        </w:rPr>
        <w:t>en este caso el Centro de Patrimonio</w:t>
      </w:r>
      <w:r w:rsidRPr="002A4286">
        <w:rPr>
          <w:rFonts w:ascii="Verdana" w:hAnsi="Verdana"/>
          <w:sz w:val="22"/>
          <w:szCs w:val="22"/>
          <w:lang w:val="es-ES_tradnl"/>
        </w:rPr>
        <w:t xml:space="preserve">, el o los nombres de las personas, grupos u organizaciones que consideren candidatos a la premiación, incluyendo el nombre, los datos de contacto –tanto del postulado como del postulante, si no se tratara de una </w:t>
      </w:r>
      <w:proofErr w:type="spellStart"/>
      <w:r w:rsidRPr="002A4286">
        <w:rPr>
          <w:rFonts w:ascii="Verdana" w:hAnsi="Verdana"/>
          <w:sz w:val="22"/>
          <w:szCs w:val="22"/>
          <w:lang w:val="es-ES_tradnl"/>
        </w:rPr>
        <w:t>autopostulación</w:t>
      </w:r>
      <w:proofErr w:type="spellEnd"/>
      <w:r w:rsidRPr="002A4286">
        <w:rPr>
          <w:rFonts w:ascii="Verdana" w:hAnsi="Verdana"/>
          <w:sz w:val="22"/>
          <w:szCs w:val="22"/>
          <w:lang w:val="es-ES_tradnl"/>
        </w:rPr>
        <w:t xml:space="preserve"> y la debida justificación”. </w:t>
      </w:r>
      <w:r w:rsidRPr="002A4286">
        <w:rPr>
          <w:rFonts w:ascii="Verdana" w:hAnsi="Verdana" w:cs="Calibri"/>
          <w:sz w:val="22"/>
          <w:szCs w:val="22"/>
          <w:lang w:val="es-ES_tradnl"/>
        </w:rPr>
        <w:t xml:space="preserve">Según el procedimiento descrito a continuación. </w:t>
      </w:r>
    </w:p>
    <w:p w14:paraId="1B277C08" w14:textId="77777777" w:rsidR="00B70333" w:rsidRPr="002A4286" w:rsidRDefault="00B70333" w:rsidP="00B70333">
      <w:pPr>
        <w:pStyle w:val="Sinespaciado"/>
        <w:jc w:val="both"/>
        <w:rPr>
          <w:rFonts w:ascii="Verdana" w:hAnsi="Verdana"/>
          <w:sz w:val="22"/>
          <w:szCs w:val="22"/>
          <w:lang w:val="es-ES_tradnl"/>
        </w:rPr>
      </w:pPr>
    </w:p>
    <w:p w14:paraId="6D4DD39A" w14:textId="77777777" w:rsidR="008B3621" w:rsidRPr="002A4286" w:rsidRDefault="008B3621" w:rsidP="00B70333">
      <w:pPr>
        <w:pStyle w:val="Sinespaciado"/>
        <w:jc w:val="both"/>
        <w:rPr>
          <w:rFonts w:ascii="Verdana" w:hAnsi="Verdana"/>
          <w:b/>
          <w:sz w:val="22"/>
          <w:szCs w:val="22"/>
          <w:lang w:val="es-ES_tradnl"/>
        </w:rPr>
      </w:pPr>
      <w:r w:rsidRPr="002A4286">
        <w:rPr>
          <w:rFonts w:ascii="Verdana" w:hAnsi="Verdana"/>
          <w:b/>
          <w:sz w:val="22"/>
          <w:szCs w:val="22"/>
          <w:lang w:val="es-ES_tradnl"/>
        </w:rPr>
        <w:br w:type="page"/>
      </w:r>
    </w:p>
    <w:p w14:paraId="54CDFFB8" w14:textId="2BD3897A" w:rsidR="00D41931" w:rsidRPr="002A4286" w:rsidRDefault="00155C85" w:rsidP="00B70333">
      <w:pPr>
        <w:pStyle w:val="Sinespaciado"/>
        <w:jc w:val="both"/>
        <w:rPr>
          <w:rFonts w:ascii="Verdana" w:hAnsi="Verdana"/>
          <w:b/>
          <w:sz w:val="22"/>
          <w:szCs w:val="22"/>
          <w:lang w:val="es-ES_tradnl"/>
        </w:rPr>
      </w:pPr>
      <w:r w:rsidRPr="002A4286">
        <w:rPr>
          <w:rFonts w:ascii="Verdana" w:hAnsi="Verdana"/>
          <w:b/>
          <w:sz w:val="22"/>
          <w:szCs w:val="22"/>
          <w:lang w:val="es-ES_tradnl"/>
        </w:rPr>
        <w:lastRenderedPageBreak/>
        <w:t>5- LA CONVOCATORIA</w:t>
      </w:r>
    </w:p>
    <w:p w14:paraId="7DD81440" w14:textId="77777777" w:rsidR="00B70333" w:rsidRPr="002A4286" w:rsidRDefault="00B70333" w:rsidP="00B70333">
      <w:pPr>
        <w:pStyle w:val="Sinespaciado"/>
        <w:jc w:val="both"/>
        <w:rPr>
          <w:rFonts w:ascii="Verdana" w:hAnsi="Verdana"/>
          <w:b/>
          <w:sz w:val="22"/>
          <w:szCs w:val="22"/>
          <w:lang w:val="es-ES_tradnl"/>
        </w:rPr>
      </w:pPr>
    </w:p>
    <w:p w14:paraId="658DD65B" w14:textId="128BD95E" w:rsidR="00D41931" w:rsidRPr="002A4286" w:rsidRDefault="00D41931" w:rsidP="00B70333">
      <w:pPr>
        <w:pStyle w:val="Sinespaciado"/>
        <w:jc w:val="both"/>
        <w:rPr>
          <w:rFonts w:ascii="Verdana" w:hAnsi="Verdana" w:cs="Calibri"/>
          <w:color w:val="0000FF"/>
          <w:sz w:val="22"/>
          <w:szCs w:val="22"/>
          <w:lang w:val="es-ES_tradnl"/>
        </w:rPr>
      </w:pPr>
      <w:r w:rsidRPr="002A4286">
        <w:rPr>
          <w:rFonts w:ascii="Verdana" w:hAnsi="Verdana" w:cs="Calibri"/>
          <w:sz w:val="22"/>
          <w:szCs w:val="22"/>
          <w:lang w:val="es-ES_tradnl"/>
        </w:rPr>
        <w:t xml:space="preserve">La convocatoria cierra </w:t>
      </w:r>
      <w:r w:rsidR="00CE5496" w:rsidRPr="002A4286">
        <w:rPr>
          <w:rFonts w:ascii="Verdana" w:hAnsi="Verdana" w:cs="Calibri"/>
          <w:sz w:val="22"/>
          <w:szCs w:val="22"/>
          <w:lang w:val="es-ES_tradnl"/>
        </w:rPr>
        <w:t xml:space="preserve">hasta </w:t>
      </w:r>
      <w:r w:rsidR="008831C7" w:rsidRPr="002A4286">
        <w:rPr>
          <w:rFonts w:ascii="Verdana" w:hAnsi="Verdana" w:cs="Calibri"/>
          <w:sz w:val="22"/>
          <w:szCs w:val="22"/>
          <w:lang w:val="es-ES_tradnl"/>
        </w:rPr>
        <w:t>el último día hábil del mes de noviembre</w:t>
      </w:r>
      <w:r w:rsidRPr="002A4286">
        <w:rPr>
          <w:rFonts w:ascii="Verdana" w:hAnsi="Verdana" w:cs="Calibri"/>
          <w:sz w:val="22"/>
          <w:szCs w:val="22"/>
          <w:lang w:val="es-ES_tradnl"/>
        </w:rPr>
        <w:t>.</w:t>
      </w:r>
      <w:r w:rsidR="007753BB">
        <w:rPr>
          <w:rFonts w:ascii="Tahoma" w:hAnsi="Tahoma" w:cs="Tahoma"/>
          <w:sz w:val="22"/>
          <w:szCs w:val="22"/>
          <w:lang w:val="es-ES_tradnl"/>
        </w:rPr>
        <w:t xml:space="preserve"> </w:t>
      </w:r>
      <w:r w:rsidRPr="002A4286">
        <w:rPr>
          <w:rFonts w:ascii="Verdana" w:hAnsi="Verdana" w:cs="Calibri"/>
          <w:sz w:val="22"/>
          <w:szCs w:val="22"/>
          <w:lang w:val="es-ES_tradnl"/>
        </w:rPr>
        <w:t>Los fallos se dar</w:t>
      </w:r>
      <w:r w:rsidRPr="002A4286">
        <w:rPr>
          <w:rFonts w:ascii="Verdana" w:hAnsi="Verdana" w:cs="Verdana"/>
          <w:sz w:val="22"/>
          <w:szCs w:val="22"/>
          <w:lang w:val="es-ES_tradnl"/>
        </w:rPr>
        <w:t>á</w:t>
      </w:r>
      <w:r w:rsidRPr="002A4286">
        <w:rPr>
          <w:rFonts w:ascii="Verdana" w:hAnsi="Verdana" w:cs="Calibri"/>
          <w:sz w:val="22"/>
          <w:szCs w:val="22"/>
          <w:lang w:val="es-ES_tradnl"/>
        </w:rPr>
        <w:t xml:space="preserve">n a conocer en </w:t>
      </w:r>
      <w:r w:rsidR="007806B7">
        <w:rPr>
          <w:rFonts w:ascii="Verdana" w:hAnsi="Verdana" w:cs="Calibri"/>
          <w:sz w:val="22"/>
          <w:szCs w:val="22"/>
          <w:lang w:val="es-ES_tradnl"/>
        </w:rPr>
        <w:t>marzo</w:t>
      </w:r>
      <w:r w:rsidRPr="002A4286">
        <w:rPr>
          <w:rFonts w:ascii="Verdana" w:hAnsi="Verdana" w:cs="Calibri"/>
          <w:sz w:val="22"/>
          <w:szCs w:val="22"/>
          <w:lang w:val="es-ES_tradnl"/>
        </w:rPr>
        <w:t xml:space="preserve"> del a</w:t>
      </w:r>
      <w:r w:rsidRPr="002A4286">
        <w:rPr>
          <w:rFonts w:ascii="Verdana" w:hAnsi="Verdana" w:cs="Verdana"/>
          <w:sz w:val="22"/>
          <w:szCs w:val="22"/>
          <w:lang w:val="es-ES_tradnl"/>
        </w:rPr>
        <w:t>ñ</w:t>
      </w:r>
      <w:r w:rsidRPr="002A4286">
        <w:rPr>
          <w:rFonts w:ascii="Verdana" w:hAnsi="Verdana" w:cs="Calibri"/>
          <w:sz w:val="22"/>
          <w:szCs w:val="22"/>
          <w:lang w:val="es-ES_tradnl"/>
        </w:rPr>
        <w:t>o siguiente,</w:t>
      </w:r>
      <w:r w:rsidR="007806B7">
        <w:rPr>
          <w:rFonts w:ascii="Verdana" w:hAnsi="Verdana" w:cs="Calibri"/>
          <w:sz w:val="22"/>
          <w:szCs w:val="22"/>
          <w:lang w:val="es-ES_tradnl"/>
        </w:rPr>
        <w:t xml:space="preserve"> mediante conferencia de prensa de parte de Despacho Ministerial y</w:t>
      </w:r>
      <w:r w:rsidRPr="002A4286">
        <w:rPr>
          <w:rFonts w:ascii="Verdana" w:hAnsi="Verdana" w:cs="Calibri"/>
          <w:sz w:val="22"/>
          <w:szCs w:val="22"/>
          <w:lang w:val="es-ES_tradnl"/>
        </w:rPr>
        <w:t xml:space="preserve"> en la p</w:t>
      </w:r>
      <w:r w:rsidRPr="002A4286">
        <w:rPr>
          <w:rFonts w:ascii="Verdana" w:hAnsi="Verdana" w:cs="Verdana"/>
          <w:sz w:val="22"/>
          <w:szCs w:val="22"/>
          <w:lang w:val="es-ES_tradnl"/>
        </w:rPr>
        <w:t>á</w:t>
      </w:r>
      <w:r w:rsidRPr="002A4286">
        <w:rPr>
          <w:rFonts w:ascii="Verdana" w:hAnsi="Verdana" w:cs="Calibri"/>
          <w:sz w:val="22"/>
          <w:szCs w:val="22"/>
          <w:lang w:val="es-ES_tradnl"/>
        </w:rPr>
        <w:t>gina electr</w:t>
      </w:r>
      <w:r w:rsidRPr="002A4286">
        <w:rPr>
          <w:rFonts w:ascii="Verdana" w:hAnsi="Verdana" w:cs="Verdana"/>
          <w:sz w:val="22"/>
          <w:szCs w:val="22"/>
          <w:lang w:val="es-ES_tradnl"/>
        </w:rPr>
        <w:t>ó</w:t>
      </w:r>
      <w:r w:rsidRPr="002A4286">
        <w:rPr>
          <w:rFonts w:ascii="Verdana" w:hAnsi="Verdana" w:cs="Calibri"/>
          <w:sz w:val="22"/>
          <w:szCs w:val="22"/>
          <w:lang w:val="es-ES_tradnl"/>
        </w:rPr>
        <w:t>nica</w:t>
      </w:r>
      <w:r w:rsidR="007806B7">
        <w:rPr>
          <w:rFonts w:ascii="Verdana" w:hAnsi="Verdana" w:cs="Calibri"/>
          <w:sz w:val="22"/>
          <w:szCs w:val="22"/>
          <w:lang w:val="es-ES_tradnl"/>
        </w:rPr>
        <w:t>:</w:t>
      </w:r>
      <w:r w:rsidRPr="002A4286">
        <w:rPr>
          <w:rFonts w:ascii="Verdana" w:hAnsi="Verdana" w:cs="Calibri"/>
          <w:sz w:val="22"/>
          <w:szCs w:val="22"/>
          <w:lang w:val="es-ES_tradnl"/>
        </w:rPr>
        <w:t xml:space="preserve"> </w:t>
      </w:r>
      <w:hyperlink r:id="rId7" w:history="1">
        <w:r w:rsidR="00B70333" w:rsidRPr="002A4286">
          <w:rPr>
            <w:rStyle w:val="Hipervnculo"/>
            <w:rFonts w:ascii="Verdana" w:hAnsi="Verdana" w:cs="Calibri"/>
            <w:sz w:val="22"/>
            <w:szCs w:val="22"/>
            <w:lang w:val="es-ES_tradnl"/>
          </w:rPr>
          <w:t>www.patrimonio.go.cr</w:t>
        </w:r>
      </w:hyperlink>
    </w:p>
    <w:p w14:paraId="0D654BAF" w14:textId="77777777" w:rsidR="00B70333" w:rsidRPr="002A4286" w:rsidRDefault="00B70333" w:rsidP="00B70333">
      <w:pPr>
        <w:pStyle w:val="Sinespaciado"/>
        <w:jc w:val="both"/>
        <w:rPr>
          <w:rFonts w:ascii="Verdana" w:hAnsi="Verdana"/>
          <w:sz w:val="22"/>
          <w:szCs w:val="22"/>
          <w:lang w:val="es-ES_tradnl"/>
        </w:rPr>
      </w:pPr>
    </w:p>
    <w:p w14:paraId="02153E43" w14:textId="77777777" w:rsidR="00D41931" w:rsidRPr="002A4286" w:rsidRDefault="00D41931" w:rsidP="00B70333">
      <w:pPr>
        <w:pStyle w:val="Sinespaciado"/>
        <w:jc w:val="both"/>
        <w:rPr>
          <w:rFonts w:ascii="Verdana" w:hAnsi="Verdana"/>
          <w:b/>
          <w:sz w:val="22"/>
          <w:szCs w:val="22"/>
          <w:lang w:val="es-ES_tradnl"/>
        </w:rPr>
      </w:pPr>
      <w:r w:rsidRPr="002A4286">
        <w:rPr>
          <w:rFonts w:ascii="Verdana" w:hAnsi="Verdana"/>
          <w:b/>
          <w:sz w:val="22"/>
          <w:szCs w:val="22"/>
          <w:lang w:val="es-ES_tradnl"/>
        </w:rPr>
        <w:t xml:space="preserve">6- LOS REQUISITOS: </w:t>
      </w:r>
    </w:p>
    <w:p w14:paraId="040240F9" w14:textId="77777777" w:rsidR="00B70333" w:rsidRPr="002A4286" w:rsidRDefault="00B70333" w:rsidP="00B70333">
      <w:pPr>
        <w:pStyle w:val="Sinespaciado"/>
        <w:jc w:val="both"/>
        <w:rPr>
          <w:rFonts w:ascii="Verdana" w:hAnsi="Verdana"/>
          <w:b/>
          <w:sz w:val="22"/>
          <w:szCs w:val="22"/>
          <w:lang w:val="es-ES_tradnl"/>
        </w:rPr>
      </w:pPr>
    </w:p>
    <w:p w14:paraId="65833F83" w14:textId="3D6DCC6A" w:rsidR="00B70333" w:rsidRPr="002A4286" w:rsidRDefault="00D41931" w:rsidP="00B70333">
      <w:pPr>
        <w:pStyle w:val="Sinespaciado"/>
        <w:numPr>
          <w:ilvl w:val="0"/>
          <w:numId w:val="7"/>
        </w:numPr>
        <w:jc w:val="both"/>
        <w:rPr>
          <w:rFonts w:ascii="Verdana" w:hAnsi="Verdana"/>
          <w:sz w:val="22"/>
          <w:szCs w:val="22"/>
          <w:lang w:val="es-ES_tradnl"/>
        </w:rPr>
      </w:pPr>
      <w:r w:rsidRPr="002A4286">
        <w:rPr>
          <w:rFonts w:ascii="Verdana" w:hAnsi="Verdana" w:cs="Calibri"/>
          <w:sz w:val="22"/>
          <w:szCs w:val="22"/>
          <w:lang w:val="es-ES_tradnl"/>
        </w:rPr>
        <w:t>Presentar la Postulación mediante el Formul</w:t>
      </w:r>
      <w:r w:rsidR="00B70333" w:rsidRPr="002A4286">
        <w:rPr>
          <w:rFonts w:ascii="Verdana" w:hAnsi="Verdana" w:cs="Calibri"/>
          <w:sz w:val="22"/>
          <w:szCs w:val="22"/>
          <w:lang w:val="es-ES_tradnl"/>
        </w:rPr>
        <w:t>ario de postulación. Anexo 1.</w:t>
      </w:r>
    </w:p>
    <w:p w14:paraId="7728781E" w14:textId="0A8DB977" w:rsidR="00B70333" w:rsidRPr="002A4286" w:rsidRDefault="00D41931" w:rsidP="00B70333">
      <w:pPr>
        <w:pStyle w:val="Sinespaciado"/>
        <w:numPr>
          <w:ilvl w:val="0"/>
          <w:numId w:val="7"/>
        </w:numPr>
        <w:jc w:val="both"/>
        <w:rPr>
          <w:rFonts w:ascii="Verdana" w:hAnsi="Verdana"/>
          <w:sz w:val="22"/>
          <w:szCs w:val="22"/>
          <w:lang w:val="es-ES_tradnl"/>
        </w:rPr>
      </w:pPr>
      <w:r w:rsidRPr="002A4286">
        <w:rPr>
          <w:rFonts w:ascii="Verdana" w:hAnsi="Verdana" w:cs="Calibri"/>
          <w:sz w:val="22"/>
          <w:szCs w:val="22"/>
          <w:lang w:val="es-ES_tradnl"/>
        </w:rPr>
        <w:t>Adjuntar CV u Hoja de vida</w:t>
      </w:r>
      <w:r w:rsidR="007753BB">
        <w:rPr>
          <w:rFonts w:ascii="Verdana" w:hAnsi="Verdana" w:cs="Calibri"/>
          <w:sz w:val="22"/>
          <w:szCs w:val="22"/>
          <w:lang w:val="es-ES_tradnl"/>
        </w:rPr>
        <w:t>.</w:t>
      </w:r>
    </w:p>
    <w:p w14:paraId="66950B43" w14:textId="559C9EB6" w:rsidR="00B70333" w:rsidRPr="002A4286" w:rsidRDefault="00D41931" w:rsidP="00B70333">
      <w:pPr>
        <w:pStyle w:val="Sinespaciado"/>
        <w:numPr>
          <w:ilvl w:val="0"/>
          <w:numId w:val="7"/>
        </w:numPr>
        <w:jc w:val="both"/>
        <w:rPr>
          <w:rFonts w:ascii="Verdana" w:hAnsi="Verdana"/>
          <w:sz w:val="22"/>
          <w:szCs w:val="22"/>
          <w:lang w:val="es-ES_tradnl"/>
        </w:rPr>
      </w:pPr>
      <w:r w:rsidRPr="002A4286">
        <w:rPr>
          <w:rFonts w:ascii="Verdana" w:hAnsi="Verdana" w:cs="Calibri"/>
          <w:sz w:val="22"/>
          <w:szCs w:val="22"/>
          <w:lang w:val="es-ES_tradnl"/>
        </w:rPr>
        <w:t>Fotocopia del documento de identidad de la perso</w:t>
      </w:r>
      <w:r w:rsidR="00B70333" w:rsidRPr="002A4286">
        <w:rPr>
          <w:rFonts w:ascii="Verdana" w:hAnsi="Verdana" w:cs="Calibri"/>
          <w:sz w:val="22"/>
          <w:szCs w:val="22"/>
          <w:lang w:val="es-ES_tradnl"/>
        </w:rPr>
        <w:t xml:space="preserve">na que presenta la postulación. </w:t>
      </w:r>
      <w:r w:rsidRPr="002A4286">
        <w:rPr>
          <w:rFonts w:ascii="Verdana" w:hAnsi="Verdana" w:cs="Calibri"/>
          <w:sz w:val="22"/>
          <w:szCs w:val="22"/>
          <w:lang w:val="es-ES_tradnl"/>
        </w:rPr>
        <w:t>Si la postulación fuera presentada por una persona jurídica, deberá presentarse Certificación de Personería Jurídica (con no más de un mes</w:t>
      </w:r>
      <w:r w:rsidR="007806B7">
        <w:rPr>
          <w:rFonts w:ascii="Verdana" w:hAnsi="Verdana" w:cs="Calibri"/>
          <w:sz w:val="22"/>
          <w:szCs w:val="22"/>
          <w:lang w:val="es-ES_tradnl"/>
        </w:rPr>
        <w:t xml:space="preserve"> </w:t>
      </w:r>
      <w:r w:rsidRPr="002A4286">
        <w:rPr>
          <w:rFonts w:ascii="Verdana" w:hAnsi="Verdana" w:cs="Calibri"/>
          <w:sz w:val="22"/>
          <w:szCs w:val="22"/>
          <w:lang w:val="es-ES_tradnl"/>
        </w:rPr>
        <w:t>de emitida por el Registro Nacional o por Notario Público) y fotocopia simple del documento de identidad del re</w:t>
      </w:r>
      <w:r w:rsidRPr="002A4286">
        <w:rPr>
          <w:rFonts w:ascii="Verdana" w:hAnsi="Verdana"/>
          <w:sz w:val="22"/>
          <w:szCs w:val="22"/>
          <w:lang w:val="es-ES_tradnl"/>
        </w:rPr>
        <w:t>p</w:t>
      </w:r>
      <w:r w:rsidRPr="002A4286">
        <w:rPr>
          <w:rFonts w:ascii="Verdana" w:hAnsi="Verdana" w:cs="Calibri"/>
          <w:sz w:val="22"/>
          <w:szCs w:val="22"/>
          <w:lang w:val="es-ES_tradnl"/>
        </w:rPr>
        <w:t xml:space="preserve">resentante legal de la organización. </w:t>
      </w:r>
    </w:p>
    <w:p w14:paraId="7EDDE69F" w14:textId="7164C96D" w:rsidR="00B70333" w:rsidRPr="002A4286" w:rsidRDefault="00D41931" w:rsidP="00B70333">
      <w:pPr>
        <w:pStyle w:val="Sinespaciado"/>
        <w:numPr>
          <w:ilvl w:val="0"/>
          <w:numId w:val="7"/>
        </w:numPr>
        <w:jc w:val="both"/>
        <w:rPr>
          <w:rFonts w:ascii="Verdana" w:hAnsi="Verdana"/>
          <w:sz w:val="22"/>
          <w:szCs w:val="22"/>
          <w:lang w:val="es-ES_tradnl"/>
        </w:rPr>
      </w:pPr>
      <w:r w:rsidRPr="002A4286">
        <w:rPr>
          <w:rFonts w:ascii="Verdana" w:hAnsi="Verdana" w:cs="Calibri"/>
          <w:sz w:val="22"/>
          <w:szCs w:val="22"/>
          <w:lang w:val="es-ES_tradnl"/>
        </w:rPr>
        <w:t xml:space="preserve">Documentos que certifiquen la experiencia en cada una de las actividades realizadas </w:t>
      </w:r>
      <w:r w:rsidR="00CB123C" w:rsidRPr="002A4286">
        <w:rPr>
          <w:rFonts w:ascii="Verdana" w:hAnsi="Verdana" w:cs="Calibri"/>
          <w:sz w:val="22"/>
          <w:szCs w:val="22"/>
          <w:lang w:val="es-ES_tradnl"/>
        </w:rPr>
        <w:t>en relación con el</w:t>
      </w:r>
      <w:r w:rsidRPr="002A4286">
        <w:rPr>
          <w:rFonts w:ascii="Verdana" w:hAnsi="Verdana" w:cs="Calibri"/>
          <w:sz w:val="22"/>
          <w:szCs w:val="22"/>
          <w:lang w:val="es-ES_tradnl"/>
        </w:rPr>
        <w:t xml:space="preserve"> PCI</w:t>
      </w:r>
      <w:r w:rsidR="008B3621" w:rsidRPr="002A4286">
        <w:rPr>
          <w:rFonts w:ascii="Verdana" w:hAnsi="Verdana" w:cs="Calibri"/>
          <w:sz w:val="22"/>
          <w:szCs w:val="22"/>
          <w:lang w:val="es-ES_tradnl"/>
        </w:rPr>
        <w:t xml:space="preserve"> </w:t>
      </w:r>
      <w:r w:rsidRPr="002A4286">
        <w:rPr>
          <w:rFonts w:ascii="Verdana" w:hAnsi="Verdana" w:cs="Calibri"/>
          <w:sz w:val="22"/>
          <w:szCs w:val="22"/>
          <w:lang w:val="es-ES_tradnl"/>
        </w:rPr>
        <w:t>como publicaciones, fotografías, certificados, testimonios, cartas,</w:t>
      </w:r>
      <w:r w:rsidR="008B3621" w:rsidRPr="002A4286">
        <w:rPr>
          <w:rFonts w:ascii="Verdana" w:hAnsi="Verdana" w:cs="Calibri"/>
          <w:sz w:val="22"/>
          <w:szCs w:val="22"/>
          <w:lang w:val="es-ES_tradnl"/>
        </w:rPr>
        <w:t xml:space="preserve"> </w:t>
      </w:r>
      <w:r w:rsidRPr="002A4286">
        <w:rPr>
          <w:rFonts w:ascii="Verdana" w:hAnsi="Verdana" w:cs="Calibri"/>
          <w:sz w:val="22"/>
          <w:szCs w:val="22"/>
          <w:lang w:val="es-ES_tradnl"/>
        </w:rPr>
        <w:t>artículos de periódico o revis</w:t>
      </w:r>
      <w:r w:rsidR="00EF27AE" w:rsidRPr="002A4286">
        <w:rPr>
          <w:rFonts w:ascii="Verdana" w:hAnsi="Verdana" w:cs="Calibri"/>
          <w:sz w:val="22"/>
          <w:szCs w:val="22"/>
          <w:lang w:val="es-ES_tradnl"/>
        </w:rPr>
        <w:t xml:space="preserve">ta, entrevistas, audiovisuales, </w:t>
      </w:r>
      <w:r w:rsidRPr="002A4286">
        <w:rPr>
          <w:rFonts w:ascii="Verdana" w:hAnsi="Verdana" w:cs="Calibri"/>
          <w:sz w:val="22"/>
          <w:szCs w:val="22"/>
          <w:lang w:val="es-ES_tradnl"/>
        </w:rPr>
        <w:t>material gráfico, entre otros. No es necesario adjuntar certificados de estudios, solamente el CV con la declaración jurada firmada.</w:t>
      </w:r>
      <w:r w:rsidRPr="002A4286">
        <w:rPr>
          <w:rFonts w:ascii="Tahoma" w:hAnsi="Tahoma" w:cs="Tahoma"/>
          <w:sz w:val="22"/>
          <w:szCs w:val="22"/>
          <w:lang w:val="es-ES_tradnl"/>
        </w:rPr>
        <w:t> </w:t>
      </w:r>
    </w:p>
    <w:p w14:paraId="21E56770" w14:textId="7A16428E" w:rsidR="00B70333" w:rsidRPr="002A4286" w:rsidRDefault="00D41931" w:rsidP="00B70333">
      <w:pPr>
        <w:pStyle w:val="Sinespaciado"/>
        <w:numPr>
          <w:ilvl w:val="0"/>
          <w:numId w:val="7"/>
        </w:numPr>
        <w:jc w:val="both"/>
        <w:rPr>
          <w:rFonts w:ascii="Verdana" w:hAnsi="Verdana"/>
          <w:sz w:val="22"/>
          <w:szCs w:val="22"/>
          <w:lang w:val="es-ES_tradnl"/>
        </w:rPr>
      </w:pPr>
      <w:r w:rsidRPr="002A4286">
        <w:rPr>
          <w:rFonts w:ascii="Verdana" w:hAnsi="Verdana" w:cs="Calibri"/>
          <w:sz w:val="22"/>
          <w:szCs w:val="22"/>
          <w:lang w:val="es-ES_tradnl"/>
        </w:rPr>
        <w:t>Requisito no obligatorio: Es recomendable, pero n</w:t>
      </w:r>
      <w:r w:rsidR="00EF27AE" w:rsidRPr="002A4286">
        <w:rPr>
          <w:rFonts w:ascii="Verdana" w:hAnsi="Verdana" w:cs="Calibri"/>
          <w:sz w:val="22"/>
          <w:szCs w:val="22"/>
          <w:lang w:val="es-ES_tradnl"/>
        </w:rPr>
        <w:t xml:space="preserve">o obligatorio, que una o varias </w:t>
      </w:r>
      <w:r w:rsidRPr="002A4286">
        <w:rPr>
          <w:rFonts w:ascii="Verdana" w:hAnsi="Verdana" w:cs="Calibri"/>
          <w:sz w:val="22"/>
          <w:szCs w:val="22"/>
          <w:lang w:val="es-ES_tradnl"/>
        </w:rPr>
        <w:t xml:space="preserve">organizaciones apoyen la postulación (universidades, colegios profesionales, agrupaciones culturales, comités, asociaciones y otros), por lo </w:t>
      </w:r>
      <w:r w:rsidR="0085662B" w:rsidRPr="002A4286">
        <w:rPr>
          <w:rFonts w:ascii="Verdana" w:hAnsi="Verdana" w:cs="Calibri"/>
          <w:sz w:val="22"/>
          <w:szCs w:val="22"/>
          <w:lang w:val="es-ES_tradnl"/>
        </w:rPr>
        <w:t>que,</w:t>
      </w:r>
      <w:r w:rsidRPr="002A4286">
        <w:rPr>
          <w:rFonts w:ascii="Verdana" w:hAnsi="Verdana" w:cs="Calibri"/>
          <w:sz w:val="22"/>
          <w:szCs w:val="22"/>
          <w:lang w:val="es-ES_tradnl"/>
        </w:rPr>
        <w:t xml:space="preserve"> de ser posible, se solicita adjuntar las cartas de apoyo de dichas instancias. </w:t>
      </w:r>
    </w:p>
    <w:p w14:paraId="78BDE8F5" w14:textId="77777777" w:rsidR="00B70333" w:rsidRPr="002A4286" w:rsidRDefault="00D41931" w:rsidP="00B70333">
      <w:pPr>
        <w:pStyle w:val="Sinespaciado"/>
        <w:numPr>
          <w:ilvl w:val="0"/>
          <w:numId w:val="7"/>
        </w:numPr>
        <w:jc w:val="both"/>
        <w:rPr>
          <w:rFonts w:ascii="Verdana" w:hAnsi="Verdana"/>
          <w:sz w:val="22"/>
          <w:szCs w:val="22"/>
          <w:lang w:val="es-ES_tradnl"/>
        </w:rPr>
      </w:pPr>
      <w:r w:rsidRPr="002A4286">
        <w:rPr>
          <w:rFonts w:ascii="Verdana" w:hAnsi="Verdana" w:cs="Calibri"/>
          <w:sz w:val="22"/>
          <w:szCs w:val="22"/>
          <w:lang w:val="es-ES_tradnl"/>
        </w:rPr>
        <w:t xml:space="preserve">El Formulario de postulación y los documentos que se solicitan se pueden enviar por correo electrónico o se pueden entregar físicamente, en este caso deben ir en un sobre de manila cerrado con el nombre del candidato afuera y entregar en la dirección consignada a continuación. </w:t>
      </w:r>
    </w:p>
    <w:p w14:paraId="289F04D4" w14:textId="77777777" w:rsidR="00EF27AE" w:rsidRPr="002A4286" w:rsidRDefault="00D41931" w:rsidP="00B70333">
      <w:pPr>
        <w:pStyle w:val="Sinespaciado"/>
        <w:numPr>
          <w:ilvl w:val="0"/>
          <w:numId w:val="7"/>
        </w:numPr>
        <w:jc w:val="both"/>
        <w:rPr>
          <w:rFonts w:ascii="Verdana" w:hAnsi="Verdana"/>
          <w:sz w:val="22"/>
          <w:szCs w:val="22"/>
          <w:lang w:val="es-ES_tradnl"/>
        </w:rPr>
      </w:pPr>
      <w:r w:rsidRPr="002A4286">
        <w:rPr>
          <w:rFonts w:ascii="Verdana" w:hAnsi="Verdana"/>
          <w:sz w:val="22"/>
          <w:szCs w:val="22"/>
          <w:lang w:val="es-ES_tradnl"/>
        </w:rPr>
        <w:t>Recepción de postulaciones:</w:t>
      </w:r>
      <w:r w:rsidRPr="002A4286">
        <w:rPr>
          <w:rFonts w:ascii="Tahoma" w:hAnsi="Tahoma" w:cs="Tahoma"/>
          <w:sz w:val="22"/>
          <w:szCs w:val="22"/>
          <w:lang w:val="es-ES_tradnl"/>
        </w:rPr>
        <w:t> </w:t>
      </w:r>
    </w:p>
    <w:p w14:paraId="7788FC60" w14:textId="77777777" w:rsidR="00B70333" w:rsidRPr="002A4286" w:rsidRDefault="00D41931" w:rsidP="00B70333">
      <w:pPr>
        <w:pStyle w:val="Sinespaciado"/>
        <w:numPr>
          <w:ilvl w:val="0"/>
          <w:numId w:val="11"/>
        </w:numPr>
        <w:jc w:val="both"/>
        <w:rPr>
          <w:rFonts w:ascii="Verdana" w:hAnsi="Verdana"/>
          <w:sz w:val="22"/>
          <w:szCs w:val="22"/>
          <w:lang w:val="es-ES_tradnl"/>
        </w:rPr>
      </w:pPr>
      <w:r w:rsidRPr="002A4286">
        <w:rPr>
          <w:rFonts w:ascii="Verdana" w:hAnsi="Verdana"/>
          <w:sz w:val="22"/>
          <w:szCs w:val="22"/>
          <w:lang w:val="es-ES_tradnl"/>
        </w:rPr>
        <w:t>Lunes a viernes de 8:00 a.m. a 4:00 p.m.</w:t>
      </w:r>
      <w:r w:rsidRPr="002A4286">
        <w:rPr>
          <w:rFonts w:ascii="Tahoma" w:hAnsi="Tahoma" w:cs="Tahoma"/>
          <w:sz w:val="22"/>
          <w:szCs w:val="22"/>
          <w:lang w:val="es-ES_tradnl"/>
        </w:rPr>
        <w:t> </w:t>
      </w:r>
    </w:p>
    <w:p w14:paraId="5D46D407" w14:textId="3D260B9B" w:rsidR="00B70333" w:rsidRPr="002A4286" w:rsidRDefault="00D41931" w:rsidP="00B70333">
      <w:pPr>
        <w:pStyle w:val="Sinespaciado"/>
        <w:numPr>
          <w:ilvl w:val="0"/>
          <w:numId w:val="11"/>
        </w:numPr>
        <w:jc w:val="both"/>
        <w:rPr>
          <w:rFonts w:ascii="Verdana" w:hAnsi="Verdana"/>
          <w:sz w:val="22"/>
          <w:szCs w:val="22"/>
          <w:lang w:val="es-ES_tradnl"/>
        </w:rPr>
      </w:pPr>
      <w:r w:rsidRPr="002A4286">
        <w:rPr>
          <w:rFonts w:ascii="Verdana" w:hAnsi="Verdana"/>
          <w:sz w:val="22"/>
          <w:szCs w:val="22"/>
          <w:lang w:val="es-ES_tradnl"/>
        </w:rPr>
        <w:t>Dirección: Centro de Patrimonio, frente a la</w:t>
      </w:r>
      <w:r w:rsidR="00CB123C" w:rsidRPr="002A4286">
        <w:rPr>
          <w:rFonts w:ascii="Verdana" w:hAnsi="Verdana"/>
          <w:sz w:val="22"/>
          <w:szCs w:val="22"/>
          <w:lang w:val="es-ES_tradnl"/>
        </w:rPr>
        <w:t xml:space="preserve"> antigua</w:t>
      </w:r>
      <w:r w:rsidRPr="002A4286">
        <w:rPr>
          <w:rFonts w:ascii="Verdana" w:hAnsi="Verdana"/>
          <w:sz w:val="22"/>
          <w:szCs w:val="22"/>
          <w:lang w:val="es-ES_tradnl"/>
        </w:rPr>
        <w:t xml:space="preserve"> Librería Lehmann, en la Avenida Central entre calles 1a y 3a.</w:t>
      </w:r>
      <w:r w:rsidRPr="002A4286">
        <w:rPr>
          <w:rFonts w:ascii="Tahoma" w:hAnsi="Tahoma" w:cs="Tahoma"/>
          <w:sz w:val="22"/>
          <w:szCs w:val="22"/>
          <w:lang w:val="es-ES_tradnl"/>
        </w:rPr>
        <w:t> </w:t>
      </w:r>
    </w:p>
    <w:p w14:paraId="0140F2C7" w14:textId="44E8BC40" w:rsidR="00B70333" w:rsidRPr="002A4286" w:rsidRDefault="00CB123C" w:rsidP="00B70333">
      <w:pPr>
        <w:pStyle w:val="Sinespaciado"/>
        <w:numPr>
          <w:ilvl w:val="0"/>
          <w:numId w:val="11"/>
        </w:numPr>
        <w:jc w:val="both"/>
        <w:rPr>
          <w:rFonts w:ascii="Verdana" w:hAnsi="Verdana"/>
          <w:sz w:val="22"/>
          <w:szCs w:val="22"/>
          <w:lang w:val="es-ES_tradnl"/>
        </w:rPr>
      </w:pPr>
      <w:r w:rsidRPr="002A4286">
        <w:rPr>
          <w:rFonts w:ascii="Verdana" w:hAnsi="Verdana"/>
          <w:sz w:val="22"/>
          <w:szCs w:val="22"/>
          <w:lang w:val="es-ES_tradnl"/>
        </w:rPr>
        <w:t>Correo electrónico</w:t>
      </w:r>
      <w:r w:rsidR="00EF27AE" w:rsidRPr="002A4286">
        <w:rPr>
          <w:rFonts w:ascii="Verdana" w:hAnsi="Verdana"/>
          <w:sz w:val="22"/>
          <w:szCs w:val="22"/>
          <w:lang w:val="es-ES_tradnl"/>
        </w:rPr>
        <w:t xml:space="preserve"> para consultas o envío de </w:t>
      </w:r>
      <w:r w:rsidR="00D41931" w:rsidRPr="002A4286">
        <w:rPr>
          <w:rFonts w:ascii="Verdana" w:hAnsi="Verdana"/>
          <w:sz w:val="22"/>
          <w:szCs w:val="22"/>
          <w:lang w:val="es-ES_tradnl"/>
        </w:rPr>
        <w:t>postulaciones:</w:t>
      </w:r>
      <w:r w:rsidR="00CC009C" w:rsidRPr="002A4286">
        <w:rPr>
          <w:rFonts w:ascii="Verdana" w:hAnsi="Verdana"/>
          <w:sz w:val="22"/>
          <w:szCs w:val="22"/>
          <w:lang w:val="es-CR"/>
        </w:rPr>
        <w:t xml:space="preserve"> </w:t>
      </w:r>
      <w:hyperlink r:id="rId8" w:history="1">
        <w:r w:rsidR="00CC009C" w:rsidRPr="002A4286">
          <w:rPr>
            <w:rStyle w:val="Hipervnculo"/>
            <w:rFonts w:ascii="Verdana" w:hAnsi="Verdana"/>
            <w:sz w:val="22"/>
            <w:szCs w:val="22"/>
            <w:lang w:val="es-CR"/>
          </w:rPr>
          <w:t>premioemiliaprieto@patrimonio.go.cr</w:t>
        </w:r>
      </w:hyperlink>
      <w:r w:rsidR="00CC009C" w:rsidRPr="002A4286">
        <w:rPr>
          <w:rFonts w:ascii="Verdana" w:hAnsi="Verdana"/>
          <w:sz w:val="22"/>
          <w:szCs w:val="22"/>
          <w:lang w:val="es-CR"/>
        </w:rPr>
        <w:t xml:space="preserve"> </w:t>
      </w:r>
      <w:r w:rsidR="00CC009C" w:rsidRPr="002A4286">
        <w:rPr>
          <w:rFonts w:ascii="Verdana" w:hAnsi="Verdana"/>
          <w:sz w:val="22"/>
          <w:szCs w:val="22"/>
          <w:lang w:val="es-ES_tradnl"/>
        </w:rPr>
        <w:t xml:space="preserve"> </w:t>
      </w:r>
    </w:p>
    <w:p w14:paraId="33AE74CA" w14:textId="5C34AAC9" w:rsidR="00B70333" w:rsidRPr="002A4286" w:rsidRDefault="00B70333" w:rsidP="00B70333">
      <w:pPr>
        <w:pStyle w:val="Sinespaciado"/>
        <w:numPr>
          <w:ilvl w:val="0"/>
          <w:numId w:val="11"/>
        </w:numPr>
        <w:jc w:val="both"/>
        <w:rPr>
          <w:rFonts w:ascii="Verdana" w:hAnsi="Verdana"/>
          <w:sz w:val="22"/>
          <w:szCs w:val="22"/>
          <w:lang w:val="es-ES_tradnl"/>
        </w:rPr>
      </w:pPr>
      <w:r w:rsidRPr="002A4286">
        <w:rPr>
          <w:rFonts w:ascii="Verdana" w:hAnsi="Verdana"/>
          <w:sz w:val="22"/>
          <w:szCs w:val="22"/>
          <w:lang w:val="es-ES_tradnl"/>
        </w:rPr>
        <w:t>Teléfonos: 2010-7400 / 2010-74</w:t>
      </w:r>
      <w:r w:rsidR="007806B7">
        <w:rPr>
          <w:rFonts w:ascii="Verdana" w:hAnsi="Verdana"/>
          <w:sz w:val="22"/>
          <w:szCs w:val="22"/>
          <w:lang w:val="es-ES_tradnl"/>
        </w:rPr>
        <w:t>43</w:t>
      </w:r>
    </w:p>
    <w:p w14:paraId="46C34193" w14:textId="02A85692" w:rsidR="00B70333" w:rsidRPr="002A4286" w:rsidRDefault="00B70333" w:rsidP="00B70333">
      <w:pPr>
        <w:pStyle w:val="Sinespaciado"/>
        <w:numPr>
          <w:ilvl w:val="0"/>
          <w:numId w:val="7"/>
        </w:numPr>
        <w:jc w:val="both"/>
        <w:rPr>
          <w:rFonts w:ascii="Verdana" w:hAnsi="Verdana"/>
          <w:sz w:val="22"/>
          <w:szCs w:val="22"/>
          <w:lang w:val="es-ES_tradnl"/>
        </w:rPr>
      </w:pPr>
      <w:r w:rsidRPr="002A4286">
        <w:rPr>
          <w:rFonts w:ascii="Verdana" w:hAnsi="Verdana" w:cs="Calibri"/>
          <w:sz w:val="22"/>
          <w:szCs w:val="22"/>
          <w:lang w:val="es-ES_tradnl"/>
        </w:rPr>
        <w:t xml:space="preserve">No será devuelto ningún material recibido con motivo de esta convocatoria, solo </w:t>
      </w:r>
      <w:r w:rsidR="007610A2" w:rsidRPr="002A4286">
        <w:rPr>
          <w:rFonts w:ascii="Verdana" w:hAnsi="Verdana" w:cs="Calibri"/>
          <w:sz w:val="22"/>
          <w:szCs w:val="22"/>
          <w:lang w:val="es-ES_tradnl"/>
        </w:rPr>
        <w:t>en caso de que</w:t>
      </w:r>
      <w:r w:rsidRPr="002A4286">
        <w:rPr>
          <w:rFonts w:ascii="Verdana" w:hAnsi="Verdana" w:cs="Calibri"/>
          <w:sz w:val="22"/>
          <w:szCs w:val="22"/>
          <w:lang w:val="es-ES_tradnl"/>
        </w:rPr>
        <w:t xml:space="preserve"> se solicite durante el primer bimestre de cada año para volver a postular. Para lo cual puede utilizar los mismos documentos agregando lo que haga falta para actualizar la experiencia del candidato</w:t>
      </w:r>
      <w:r w:rsidRPr="002A4286">
        <w:rPr>
          <w:rFonts w:ascii="Verdana" w:hAnsi="Verdana"/>
          <w:sz w:val="22"/>
          <w:szCs w:val="22"/>
          <w:lang w:val="es-ES_tradnl"/>
        </w:rPr>
        <w:t>.</w:t>
      </w:r>
    </w:p>
    <w:p w14:paraId="4BB781BA" w14:textId="43D999BB" w:rsidR="00D41931" w:rsidRPr="002A4286" w:rsidRDefault="00D41931" w:rsidP="00B70333">
      <w:pPr>
        <w:pStyle w:val="Sinespaciado"/>
        <w:numPr>
          <w:ilvl w:val="0"/>
          <w:numId w:val="7"/>
        </w:numPr>
        <w:jc w:val="both"/>
        <w:rPr>
          <w:rFonts w:ascii="Verdana" w:hAnsi="Verdana"/>
          <w:sz w:val="22"/>
          <w:szCs w:val="22"/>
          <w:lang w:val="es-ES_tradnl"/>
        </w:rPr>
      </w:pPr>
      <w:r w:rsidRPr="002A4286">
        <w:rPr>
          <w:rFonts w:ascii="Verdana" w:hAnsi="Verdana" w:cs="Calibri"/>
          <w:sz w:val="22"/>
          <w:szCs w:val="22"/>
          <w:lang w:val="es-ES_tradnl"/>
        </w:rPr>
        <w:t>De verificarse que los anteriores documentos contienen información falsa o esté incompleta se descalificará la postulación. Si ya estuviese elegido</w:t>
      </w:r>
      <w:r w:rsidR="00CC009C" w:rsidRPr="002A4286">
        <w:rPr>
          <w:rFonts w:ascii="Verdana" w:hAnsi="Verdana" w:cs="Calibri"/>
          <w:sz w:val="22"/>
          <w:szCs w:val="22"/>
          <w:lang w:val="es-ES_tradnl"/>
        </w:rPr>
        <w:t xml:space="preserve"> </w:t>
      </w:r>
      <w:r w:rsidRPr="002A4286">
        <w:rPr>
          <w:rFonts w:ascii="Verdana" w:hAnsi="Verdana" w:cs="Calibri"/>
          <w:sz w:val="22"/>
          <w:szCs w:val="22"/>
          <w:lang w:val="es-ES_tradnl"/>
        </w:rPr>
        <w:t xml:space="preserve">con base en la información falsa, se podría revocar el Premio, dejar sin efecto el </w:t>
      </w:r>
      <w:r w:rsidRPr="002A4286">
        <w:rPr>
          <w:rFonts w:ascii="Verdana" w:hAnsi="Verdana" w:cs="Calibri"/>
          <w:sz w:val="22"/>
          <w:szCs w:val="22"/>
          <w:lang w:val="es-ES_tradnl"/>
        </w:rPr>
        <w:lastRenderedPageBreak/>
        <w:t xml:space="preserve">pago correspondiente o solicitar su devolución si este ya hubiera sido entregado. </w:t>
      </w:r>
    </w:p>
    <w:p w14:paraId="59F88C25" w14:textId="77777777" w:rsidR="00B70333" w:rsidRPr="002A4286" w:rsidRDefault="00B70333" w:rsidP="00B70333">
      <w:pPr>
        <w:pStyle w:val="Sinespaciado"/>
        <w:ind w:left="720"/>
        <w:jc w:val="both"/>
        <w:rPr>
          <w:rFonts w:ascii="Verdana" w:hAnsi="Verdana"/>
          <w:b/>
          <w:sz w:val="22"/>
          <w:szCs w:val="22"/>
          <w:lang w:val="es-ES_tradnl"/>
        </w:rPr>
      </w:pPr>
    </w:p>
    <w:p w14:paraId="2F253D89" w14:textId="77777777" w:rsidR="00D41931" w:rsidRPr="002A4286" w:rsidRDefault="00D41931" w:rsidP="00E160BE">
      <w:pPr>
        <w:pStyle w:val="Sinespaciado"/>
        <w:jc w:val="both"/>
        <w:rPr>
          <w:rFonts w:ascii="Verdana" w:hAnsi="Verdana"/>
          <w:b/>
          <w:sz w:val="22"/>
          <w:szCs w:val="22"/>
          <w:lang w:val="es-ES_tradnl"/>
        </w:rPr>
      </w:pPr>
      <w:r w:rsidRPr="002A4286">
        <w:rPr>
          <w:rFonts w:ascii="Verdana" w:hAnsi="Verdana"/>
          <w:b/>
          <w:sz w:val="22"/>
          <w:szCs w:val="22"/>
          <w:lang w:val="es-ES_tradnl"/>
        </w:rPr>
        <w:t xml:space="preserve">7- EL JURADO: </w:t>
      </w:r>
    </w:p>
    <w:p w14:paraId="42B67F4B" w14:textId="77777777" w:rsidR="00B70333" w:rsidRPr="002A4286" w:rsidRDefault="00B70333" w:rsidP="00E160BE">
      <w:pPr>
        <w:pStyle w:val="Sinespaciado"/>
        <w:jc w:val="both"/>
        <w:rPr>
          <w:rFonts w:ascii="Verdana" w:hAnsi="Verdana"/>
          <w:sz w:val="22"/>
          <w:szCs w:val="22"/>
          <w:lang w:val="es-ES_tradnl"/>
        </w:rPr>
      </w:pPr>
    </w:p>
    <w:p w14:paraId="6E3E47DF" w14:textId="4C7F4208" w:rsidR="00D41931" w:rsidRPr="002A4286" w:rsidRDefault="00D41931" w:rsidP="00E160BE">
      <w:pPr>
        <w:pStyle w:val="Sinespaciado"/>
        <w:jc w:val="both"/>
        <w:rPr>
          <w:rFonts w:ascii="Verdana" w:hAnsi="Verdana" w:cs="Calibri"/>
          <w:sz w:val="22"/>
          <w:szCs w:val="22"/>
          <w:lang w:val="es-ES_tradnl"/>
        </w:rPr>
      </w:pPr>
      <w:r w:rsidRPr="002A4286">
        <w:rPr>
          <w:rFonts w:ascii="Verdana" w:hAnsi="Verdana" w:cs="Calibri"/>
          <w:sz w:val="22"/>
          <w:szCs w:val="22"/>
          <w:lang w:val="es-ES_tradnl"/>
        </w:rPr>
        <w:t>La selección de los ganadores será realizada por un Jurado</w:t>
      </w:r>
      <w:r w:rsidR="00D34607" w:rsidRPr="002A4286">
        <w:rPr>
          <w:rFonts w:ascii="Verdana" w:hAnsi="Verdana" w:cs="Calibri"/>
          <w:sz w:val="22"/>
          <w:szCs w:val="22"/>
          <w:lang w:val="es-ES_tradnl"/>
        </w:rPr>
        <w:t xml:space="preserve"> </w:t>
      </w:r>
      <w:r w:rsidRPr="002A4286">
        <w:rPr>
          <w:rFonts w:ascii="Verdana" w:hAnsi="Verdana" w:cs="Calibri"/>
          <w:sz w:val="22"/>
          <w:szCs w:val="22"/>
          <w:lang w:val="es-ES_tradnl"/>
        </w:rPr>
        <w:t>designado anualmente para esta</w:t>
      </w:r>
      <w:r w:rsidR="0085662B">
        <w:rPr>
          <w:rFonts w:ascii="Verdana" w:hAnsi="Verdana" w:cs="Calibri"/>
          <w:sz w:val="22"/>
          <w:szCs w:val="22"/>
          <w:lang w:val="es-ES_tradnl"/>
        </w:rPr>
        <w:t xml:space="preserve"> </w:t>
      </w:r>
      <w:r w:rsidRPr="002A4286">
        <w:rPr>
          <w:rFonts w:ascii="Verdana" w:hAnsi="Verdana" w:cs="Calibri"/>
          <w:sz w:val="22"/>
          <w:szCs w:val="22"/>
          <w:lang w:val="es-ES_tradnl"/>
        </w:rPr>
        <w:t>labor, los miembros del Jurado se encargan de revisar todas las postulaciones presentadas para elegir a las personas u organizaciones</w:t>
      </w:r>
      <w:r w:rsidR="00680605" w:rsidRPr="002A4286">
        <w:rPr>
          <w:rFonts w:ascii="Verdana" w:hAnsi="Verdana" w:cs="Calibri"/>
          <w:sz w:val="22"/>
          <w:szCs w:val="22"/>
          <w:lang w:val="es-ES_tradnl"/>
        </w:rPr>
        <w:t xml:space="preserve"> </w:t>
      </w:r>
      <w:r w:rsidRPr="002A4286">
        <w:rPr>
          <w:rFonts w:ascii="Verdana" w:hAnsi="Verdana" w:cs="Calibri"/>
          <w:sz w:val="22"/>
          <w:szCs w:val="22"/>
          <w:lang w:val="es-ES_tradnl"/>
        </w:rPr>
        <w:t>más indi</w:t>
      </w:r>
      <w:r w:rsidR="00B70333" w:rsidRPr="002A4286">
        <w:rPr>
          <w:rFonts w:ascii="Verdana" w:hAnsi="Verdana" w:cs="Calibri"/>
          <w:sz w:val="22"/>
          <w:szCs w:val="22"/>
          <w:lang w:val="es-ES_tradnl"/>
        </w:rPr>
        <w:t>cadas para recibir este premio.</w:t>
      </w:r>
    </w:p>
    <w:p w14:paraId="665817DE" w14:textId="77777777" w:rsidR="00B70333" w:rsidRPr="002A4286" w:rsidRDefault="00B70333" w:rsidP="00E160BE">
      <w:pPr>
        <w:pStyle w:val="Sinespaciado"/>
        <w:jc w:val="both"/>
        <w:rPr>
          <w:rFonts w:ascii="Verdana" w:hAnsi="Verdana" w:cs="Calibri"/>
          <w:sz w:val="22"/>
          <w:szCs w:val="22"/>
          <w:lang w:val="es-ES_tradnl"/>
        </w:rPr>
      </w:pPr>
    </w:p>
    <w:p w14:paraId="5C98822D" w14:textId="77777777" w:rsidR="00B70333" w:rsidRPr="002A4286" w:rsidRDefault="00B70333" w:rsidP="00E160BE">
      <w:pPr>
        <w:pStyle w:val="Sinespaciado"/>
        <w:jc w:val="both"/>
        <w:rPr>
          <w:rFonts w:ascii="Verdana" w:hAnsi="Verdana" w:cs="Calibri"/>
          <w:sz w:val="22"/>
          <w:szCs w:val="22"/>
          <w:lang w:val="es-ES_tradnl"/>
        </w:rPr>
      </w:pPr>
      <w:r w:rsidRPr="002A4286">
        <w:rPr>
          <w:rFonts w:ascii="Verdana" w:hAnsi="Verdana" w:cs="Calibri"/>
          <w:sz w:val="22"/>
          <w:szCs w:val="22"/>
          <w:lang w:val="es-ES_tradnl"/>
        </w:rPr>
        <w:t>El jurado estará formado por tres o cinco personas, de las cuales deberá designarse un único representante de la entidad administradora; al menos un representante de cada universidad pública que imparta la disciplina o actividad relacionada al premio, y al menos un representante electo por las asociaciones relacionadas al tema del PCI legalmente constituidas, con cédula jurídica vigente y al día con todas sus obligaciones.</w:t>
      </w:r>
    </w:p>
    <w:p w14:paraId="61C6F314" w14:textId="77777777" w:rsidR="00E160BE" w:rsidRPr="002A4286" w:rsidRDefault="00E160BE" w:rsidP="00E160BE">
      <w:pPr>
        <w:pStyle w:val="Sinespaciado"/>
        <w:jc w:val="both"/>
        <w:rPr>
          <w:rFonts w:ascii="Verdana" w:hAnsi="Verdana" w:cs="Calibri"/>
          <w:sz w:val="22"/>
          <w:szCs w:val="22"/>
          <w:lang w:val="es-ES_tradnl"/>
        </w:rPr>
      </w:pPr>
    </w:p>
    <w:p w14:paraId="28683456" w14:textId="77777777" w:rsidR="00B70333" w:rsidRPr="002A4286" w:rsidRDefault="00B70333" w:rsidP="00E160BE">
      <w:pPr>
        <w:pStyle w:val="Sinespaciado"/>
        <w:jc w:val="both"/>
        <w:rPr>
          <w:rFonts w:ascii="Verdana" w:hAnsi="Verdana" w:cs="Calibri"/>
          <w:sz w:val="22"/>
          <w:szCs w:val="22"/>
          <w:lang w:val="es-ES_tradnl"/>
        </w:rPr>
      </w:pPr>
      <w:r w:rsidRPr="002A4286">
        <w:rPr>
          <w:rFonts w:ascii="Verdana" w:hAnsi="Verdana" w:cs="Calibri"/>
          <w:sz w:val="22"/>
          <w:szCs w:val="22"/>
          <w:lang w:val="es-ES_tradnl"/>
        </w:rPr>
        <w:t>Las valoraciones y los contenidos de las reuniones de los jurados serán privadas y secretas, solamente hasta que se haga público el fallo definitivo del premio.</w:t>
      </w:r>
      <w:r w:rsidRPr="002A4286">
        <w:rPr>
          <w:rFonts w:ascii="Tahoma" w:hAnsi="Tahoma" w:cs="Tahoma"/>
          <w:sz w:val="22"/>
          <w:szCs w:val="22"/>
          <w:lang w:val="es-ES_tradnl"/>
        </w:rPr>
        <w:t> </w:t>
      </w:r>
      <w:r w:rsidRPr="002A4286">
        <w:rPr>
          <w:rFonts w:ascii="Verdana" w:hAnsi="Verdana" w:cs="Calibri"/>
          <w:sz w:val="22"/>
          <w:szCs w:val="22"/>
          <w:lang w:val="es-ES_tradnl"/>
        </w:rPr>
        <w:t>Una vez que se haga p</w:t>
      </w:r>
      <w:r w:rsidRPr="002A4286">
        <w:rPr>
          <w:rFonts w:ascii="Verdana" w:hAnsi="Verdana" w:cs="Verdana"/>
          <w:sz w:val="22"/>
          <w:szCs w:val="22"/>
          <w:lang w:val="es-ES_tradnl"/>
        </w:rPr>
        <w:t>ú</w:t>
      </w:r>
      <w:r w:rsidRPr="002A4286">
        <w:rPr>
          <w:rFonts w:ascii="Verdana" w:hAnsi="Verdana" w:cs="Calibri"/>
          <w:sz w:val="22"/>
          <w:szCs w:val="22"/>
          <w:lang w:val="es-ES_tradnl"/>
        </w:rPr>
        <w:t>blico, el expediente que contiene las actas de las reuniones de los jurados ser</w:t>
      </w:r>
      <w:r w:rsidRPr="002A4286">
        <w:rPr>
          <w:rFonts w:ascii="Verdana" w:hAnsi="Verdana" w:cs="Verdana"/>
          <w:sz w:val="22"/>
          <w:szCs w:val="22"/>
          <w:lang w:val="es-ES_tradnl"/>
        </w:rPr>
        <w:t>á</w:t>
      </w:r>
      <w:r w:rsidRPr="002A4286">
        <w:rPr>
          <w:rFonts w:ascii="Verdana" w:hAnsi="Verdana" w:cs="Calibri"/>
          <w:sz w:val="22"/>
          <w:szCs w:val="22"/>
          <w:lang w:val="es-ES_tradnl"/>
        </w:rPr>
        <w:t xml:space="preserve"> de dominio p</w:t>
      </w:r>
      <w:r w:rsidRPr="002A4286">
        <w:rPr>
          <w:rFonts w:ascii="Verdana" w:hAnsi="Verdana" w:cs="Verdana"/>
          <w:sz w:val="22"/>
          <w:szCs w:val="22"/>
          <w:lang w:val="es-ES_tradnl"/>
        </w:rPr>
        <w:t>ú</w:t>
      </w:r>
      <w:r w:rsidRPr="002A4286">
        <w:rPr>
          <w:rFonts w:ascii="Verdana" w:hAnsi="Verdana" w:cs="Calibri"/>
          <w:sz w:val="22"/>
          <w:szCs w:val="22"/>
          <w:lang w:val="es-ES_tradnl"/>
        </w:rPr>
        <w:t xml:space="preserve">blico. </w:t>
      </w:r>
    </w:p>
    <w:p w14:paraId="40AC9A90" w14:textId="77777777" w:rsidR="00E160BE" w:rsidRPr="002A4286" w:rsidRDefault="00E160BE" w:rsidP="00E160BE">
      <w:pPr>
        <w:pStyle w:val="Sinespaciado"/>
        <w:jc w:val="both"/>
        <w:rPr>
          <w:rFonts w:ascii="Verdana" w:hAnsi="Verdana" w:cs="Calibri"/>
          <w:sz w:val="22"/>
          <w:szCs w:val="22"/>
          <w:lang w:val="es-ES_tradnl"/>
        </w:rPr>
      </w:pPr>
    </w:p>
    <w:p w14:paraId="38B25F8E" w14:textId="77777777" w:rsidR="00B70333" w:rsidRPr="002A4286" w:rsidRDefault="00B70333" w:rsidP="00E160BE">
      <w:pPr>
        <w:pStyle w:val="Sinespaciado"/>
        <w:jc w:val="both"/>
        <w:rPr>
          <w:rFonts w:ascii="Verdana" w:hAnsi="Verdana" w:cs="Calibri"/>
          <w:sz w:val="22"/>
          <w:szCs w:val="22"/>
          <w:lang w:val="es-ES_tradnl"/>
        </w:rPr>
      </w:pPr>
      <w:r w:rsidRPr="002A4286">
        <w:rPr>
          <w:rFonts w:ascii="Verdana" w:hAnsi="Verdana" w:cs="Calibri"/>
          <w:sz w:val="22"/>
          <w:szCs w:val="22"/>
          <w:lang w:val="es-ES_tradnl"/>
        </w:rPr>
        <w:t xml:space="preserve">Por la naturaleza de las deliberaciones y determinaciones de los distintos jurados que seleccionan a los Premios Nacionales de Cultura, sus fallos son inapelables. </w:t>
      </w:r>
    </w:p>
    <w:p w14:paraId="2E088AE0" w14:textId="77777777" w:rsidR="00E160BE" w:rsidRPr="002A4286" w:rsidRDefault="00E160BE" w:rsidP="00E160BE">
      <w:pPr>
        <w:pStyle w:val="Sinespaciado"/>
        <w:jc w:val="both"/>
        <w:rPr>
          <w:rFonts w:ascii="Verdana" w:hAnsi="Verdana" w:cs="Calibri"/>
          <w:sz w:val="22"/>
          <w:szCs w:val="22"/>
          <w:lang w:val="es-ES_tradnl"/>
        </w:rPr>
      </w:pPr>
    </w:p>
    <w:p w14:paraId="18C4875F" w14:textId="77777777" w:rsidR="00B70333" w:rsidRPr="002A4286" w:rsidRDefault="00B70333" w:rsidP="00E160BE">
      <w:pPr>
        <w:pStyle w:val="Sinespaciado"/>
        <w:jc w:val="both"/>
        <w:rPr>
          <w:rFonts w:ascii="Verdana" w:hAnsi="Verdana" w:cs="Calibri"/>
          <w:sz w:val="22"/>
          <w:szCs w:val="22"/>
          <w:lang w:val="es-ES_tradnl"/>
        </w:rPr>
      </w:pPr>
      <w:r w:rsidRPr="002A4286">
        <w:rPr>
          <w:rFonts w:ascii="Verdana" w:hAnsi="Verdana" w:cs="Calibri"/>
          <w:sz w:val="22"/>
          <w:szCs w:val="22"/>
          <w:lang w:val="es-ES_tradnl"/>
        </w:rPr>
        <w:t>Los Premios Nacionales de Cultura, en cualquiera de sus modalidades y expresiones, podrán declararse desiertos, cuando a juicio del respectivo Jurado no haya candidatos idóneos que se hagan merecedores a ellos.</w:t>
      </w:r>
      <w:r w:rsidRPr="002A4286">
        <w:rPr>
          <w:rFonts w:ascii="Tahoma" w:hAnsi="Tahoma" w:cs="Tahoma"/>
          <w:sz w:val="22"/>
          <w:szCs w:val="22"/>
          <w:lang w:val="es-ES_tradnl"/>
        </w:rPr>
        <w:t> </w:t>
      </w:r>
      <w:r w:rsidRPr="002A4286">
        <w:rPr>
          <w:rFonts w:ascii="Verdana" w:hAnsi="Verdana" w:cs="Calibri"/>
          <w:sz w:val="22"/>
          <w:szCs w:val="22"/>
          <w:lang w:val="es-ES_tradnl"/>
        </w:rPr>
        <w:t>Cualquier circunstancia no prevista en las presentes Bases ser</w:t>
      </w:r>
      <w:r w:rsidRPr="002A4286">
        <w:rPr>
          <w:rFonts w:ascii="Verdana" w:hAnsi="Verdana" w:cs="Verdana"/>
          <w:sz w:val="22"/>
          <w:szCs w:val="22"/>
          <w:lang w:val="es-ES_tradnl"/>
        </w:rPr>
        <w:t>á</w:t>
      </w:r>
      <w:r w:rsidRPr="002A4286">
        <w:rPr>
          <w:rFonts w:ascii="Verdana" w:hAnsi="Verdana" w:cs="Calibri"/>
          <w:sz w:val="22"/>
          <w:szCs w:val="22"/>
          <w:lang w:val="es-ES_tradnl"/>
        </w:rPr>
        <w:t xml:space="preserve"> resuelta por el jurado y la instituci</w:t>
      </w:r>
      <w:r w:rsidRPr="002A4286">
        <w:rPr>
          <w:rFonts w:ascii="Verdana" w:hAnsi="Verdana" w:cs="Verdana"/>
          <w:sz w:val="22"/>
          <w:szCs w:val="22"/>
          <w:lang w:val="es-ES_tradnl"/>
        </w:rPr>
        <w:t>ó</w:t>
      </w:r>
      <w:r w:rsidRPr="002A4286">
        <w:rPr>
          <w:rFonts w:ascii="Verdana" w:hAnsi="Verdana" w:cs="Calibri"/>
          <w:sz w:val="22"/>
          <w:szCs w:val="22"/>
          <w:lang w:val="es-ES_tradnl"/>
        </w:rPr>
        <w:t xml:space="preserve">n que convoca </w:t>
      </w:r>
    </w:p>
    <w:p w14:paraId="468A12BD" w14:textId="77777777" w:rsidR="00E160BE" w:rsidRPr="002A4286" w:rsidRDefault="00E160BE" w:rsidP="00E160BE">
      <w:pPr>
        <w:pStyle w:val="Sinespaciado"/>
        <w:jc w:val="both"/>
        <w:rPr>
          <w:rFonts w:ascii="Verdana" w:hAnsi="Verdana" w:cs="Calibri"/>
          <w:sz w:val="22"/>
          <w:szCs w:val="22"/>
          <w:lang w:val="es-ES_tradnl"/>
        </w:rPr>
      </w:pPr>
    </w:p>
    <w:p w14:paraId="39FDC496" w14:textId="77777777" w:rsidR="00B70333" w:rsidRPr="002A4286" w:rsidRDefault="00B70333" w:rsidP="00E160BE">
      <w:pPr>
        <w:pStyle w:val="Sinespaciado"/>
        <w:jc w:val="both"/>
        <w:rPr>
          <w:rFonts w:ascii="Verdana" w:hAnsi="Verdana" w:cs="Calibri"/>
          <w:b/>
          <w:sz w:val="22"/>
          <w:szCs w:val="22"/>
          <w:lang w:val="es-ES_tradnl"/>
        </w:rPr>
      </w:pPr>
      <w:r w:rsidRPr="002A4286">
        <w:rPr>
          <w:rFonts w:ascii="Verdana" w:hAnsi="Verdana" w:cs="Calibri"/>
          <w:b/>
          <w:sz w:val="22"/>
          <w:szCs w:val="22"/>
          <w:lang w:val="es-ES_tradnl"/>
        </w:rPr>
        <w:t xml:space="preserve">8- EL PREMIO: </w:t>
      </w:r>
    </w:p>
    <w:p w14:paraId="576B85DC" w14:textId="77777777" w:rsidR="00E160BE" w:rsidRPr="002A4286" w:rsidRDefault="00E160BE" w:rsidP="00E160BE">
      <w:pPr>
        <w:pStyle w:val="Sinespaciado"/>
        <w:jc w:val="both"/>
        <w:rPr>
          <w:rFonts w:ascii="Verdana" w:hAnsi="Verdana" w:cs="Calibri"/>
          <w:sz w:val="22"/>
          <w:szCs w:val="22"/>
          <w:lang w:val="es-ES_tradnl"/>
        </w:rPr>
      </w:pPr>
    </w:p>
    <w:p w14:paraId="52FB1AD1" w14:textId="24256F84" w:rsidR="00B70333" w:rsidRPr="002A4286" w:rsidRDefault="00B70333" w:rsidP="00E160BE">
      <w:pPr>
        <w:pStyle w:val="Sinespaciado"/>
        <w:jc w:val="both"/>
        <w:rPr>
          <w:rFonts w:ascii="Verdana" w:hAnsi="Verdana" w:cs="Calibri"/>
          <w:sz w:val="22"/>
          <w:szCs w:val="22"/>
          <w:lang w:val="es-ES_tradnl"/>
        </w:rPr>
      </w:pPr>
      <w:r w:rsidRPr="002A4286">
        <w:rPr>
          <w:rFonts w:ascii="Verdana" w:hAnsi="Verdana" w:cs="Calibri"/>
          <w:sz w:val="22"/>
          <w:szCs w:val="22"/>
          <w:lang w:val="es-ES_tradnl"/>
        </w:rPr>
        <w:t>Se aumenta el contenido presupuestario a 15 salarios base de un profesional 1</w:t>
      </w:r>
      <w:r w:rsidR="00D902D5">
        <w:rPr>
          <w:rFonts w:ascii="Verdana" w:hAnsi="Verdana" w:cs="Calibri"/>
          <w:sz w:val="22"/>
          <w:szCs w:val="22"/>
          <w:lang w:val="es-ES_tradnl"/>
        </w:rPr>
        <w:t>A</w:t>
      </w:r>
      <w:r w:rsidR="002274A8">
        <w:rPr>
          <w:rFonts w:ascii="Verdana" w:hAnsi="Verdana" w:cs="Calibri"/>
          <w:sz w:val="22"/>
          <w:szCs w:val="22"/>
          <w:lang w:val="es-ES_tradnl"/>
        </w:rPr>
        <w:t>,</w:t>
      </w:r>
      <w:r w:rsidRPr="002A4286">
        <w:rPr>
          <w:rFonts w:ascii="Verdana" w:hAnsi="Verdana" w:cs="Calibri"/>
          <w:sz w:val="22"/>
          <w:szCs w:val="22"/>
          <w:lang w:val="es-ES_tradnl"/>
        </w:rPr>
        <w:t xml:space="preserve"> </w:t>
      </w:r>
      <w:r w:rsidR="00D902D5">
        <w:rPr>
          <w:rFonts w:ascii="Verdana" w:hAnsi="Verdana" w:cs="Calibri"/>
          <w:sz w:val="22"/>
          <w:szCs w:val="22"/>
          <w:lang w:val="es-ES_tradnl"/>
        </w:rPr>
        <w:t xml:space="preserve">según lo indicado por la </w:t>
      </w:r>
      <w:r w:rsidR="002274A8">
        <w:rPr>
          <w:rFonts w:ascii="Verdana" w:hAnsi="Verdana" w:cs="Calibri"/>
          <w:sz w:val="22"/>
          <w:szCs w:val="22"/>
          <w:lang w:val="es-ES_tradnl"/>
        </w:rPr>
        <w:t xml:space="preserve">Dirección General del </w:t>
      </w:r>
      <w:r w:rsidRPr="002A4286">
        <w:rPr>
          <w:rFonts w:ascii="Verdana" w:hAnsi="Verdana" w:cs="Calibri"/>
          <w:sz w:val="22"/>
          <w:szCs w:val="22"/>
          <w:lang w:val="es-ES_tradnl"/>
        </w:rPr>
        <w:t>Servicio Civil</w:t>
      </w:r>
      <w:r w:rsidR="002274A8">
        <w:rPr>
          <w:rFonts w:ascii="Verdana" w:hAnsi="Verdana" w:cs="Calibri"/>
          <w:sz w:val="22"/>
          <w:szCs w:val="22"/>
          <w:lang w:val="es-ES_tradnl"/>
        </w:rPr>
        <w:t xml:space="preserve"> (DGSC)</w:t>
      </w:r>
      <w:r w:rsidRPr="002A4286">
        <w:rPr>
          <w:rFonts w:ascii="Verdana" w:hAnsi="Verdana" w:cs="Calibri"/>
          <w:sz w:val="22"/>
          <w:szCs w:val="22"/>
          <w:lang w:val="es-ES_tradnl"/>
        </w:rPr>
        <w:t xml:space="preserve">. Se </w:t>
      </w:r>
      <w:r w:rsidR="00912B38" w:rsidRPr="002A4286">
        <w:rPr>
          <w:rFonts w:ascii="Verdana" w:hAnsi="Verdana" w:cs="Calibri"/>
          <w:sz w:val="22"/>
          <w:szCs w:val="22"/>
          <w:lang w:val="es-ES_tradnl"/>
        </w:rPr>
        <w:t>equipará</w:t>
      </w:r>
      <w:r w:rsidRPr="002A4286">
        <w:rPr>
          <w:rFonts w:ascii="Verdana" w:hAnsi="Verdana" w:cs="Calibri"/>
          <w:sz w:val="22"/>
          <w:szCs w:val="22"/>
          <w:lang w:val="es-ES_tradnl"/>
        </w:rPr>
        <w:t xml:space="preserve"> al Premio Magón. El monto del premio para el año 20</w:t>
      </w:r>
      <w:r w:rsidR="00D86A8D" w:rsidRPr="002A4286">
        <w:rPr>
          <w:rFonts w:ascii="Verdana" w:hAnsi="Verdana" w:cs="Calibri"/>
          <w:sz w:val="22"/>
          <w:szCs w:val="22"/>
          <w:lang w:val="es-ES_tradnl"/>
        </w:rPr>
        <w:t>2</w:t>
      </w:r>
      <w:r w:rsidR="007753BB">
        <w:rPr>
          <w:rFonts w:ascii="Verdana" w:hAnsi="Verdana" w:cs="Calibri"/>
          <w:sz w:val="22"/>
          <w:szCs w:val="22"/>
          <w:lang w:val="es-ES_tradnl"/>
        </w:rPr>
        <w:t>3</w:t>
      </w:r>
      <w:r w:rsidR="0085662B">
        <w:rPr>
          <w:rFonts w:ascii="Verdana" w:hAnsi="Verdana" w:cs="Calibri"/>
          <w:sz w:val="22"/>
          <w:szCs w:val="22"/>
          <w:lang w:val="es-ES_tradnl"/>
        </w:rPr>
        <w:t xml:space="preserve"> </w:t>
      </w:r>
      <w:r w:rsidRPr="002A4286">
        <w:rPr>
          <w:rFonts w:ascii="Verdana" w:hAnsi="Verdana" w:cs="Calibri"/>
          <w:sz w:val="22"/>
          <w:szCs w:val="22"/>
          <w:lang w:val="es-ES_tradnl"/>
        </w:rPr>
        <w:t xml:space="preserve">es de </w:t>
      </w:r>
      <w:r w:rsidR="004C04FD" w:rsidRPr="002A4286">
        <w:rPr>
          <w:rFonts w:ascii="Verdana" w:hAnsi="Verdana" w:cs="Calibri"/>
          <w:sz w:val="22"/>
          <w:szCs w:val="22"/>
          <w:lang w:val="es-ES_tradnl"/>
        </w:rPr>
        <w:t xml:space="preserve">¢8.010.750,00 </w:t>
      </w:r>
      <w:r w:rsidR="00984E84" w:rsidRPr="002A4286">
        <w:rPr>
          <w:rFonts w:ascii="Verdana" w:hAnsi="Verdana" w:cs="Calibri"/>
          <w:sz w:val="22"/>
          <w:szCs w:val="22"/>
          <w:lang w:val="es-ES_tradnl"/>
        </w:rPr>
        <w:t>(</w:t>
      </w:r>
      <w:r w:rsidR="00B91BC1" w:rsidRPr="002A4286">
        <w:rPr>
          <w:rFonts w:ascii="Verdana" w:hAnsi="Verdana" w:cs="Calibri"/>
          <w:sz w:val="22"/>
          <w:szCs w:val="22"/>
          <w:lang w:val="es-ES_tradnl"/>
        </w:rPr>
        <w:t>Ocho millones diez mil setecientos cincuenta colones netos</w:t>
      </w:r>
      <w:r w:rsidR="009362F1" w:rsidRPr="002A4286">
        <w:rPr>
          <w:rFonts w:ascii="Verdana" w:hAnsi="Verdana" w:cs="Calibri"/>
          <w:sz w:val="22"/>
          <w:szCs w:val="22"/>
          <w:lang w:val="es-ES_tradnl"/>
        </w:rPr>
        <w:t>)</w:t>
      </w:r>
      <w:r w:rsidRPr="002A4286">
        <w:rPr>
          <w:rFonts w:ascii="Verdana" w:hAnsi="Verdana" w:cs="Calibri"/>
          <w:sz w:val="22"/>
          <w:szCs w:val="22"/>
          <w:lang w:val="es-ES_tradnl"/>
        </w:rPr>
        <w:t xml:space="preserve">. Este monto se actualizará cada año por las modificaciones anuales correspondientes. </w:t>
      </w:r>
    </w:p>
    <w:p w14:paraId="0640B239" w14:textId="77777777" w:rsidR="00E160BE" w:rsidRPr="002A4286" w:rsidRDefault="00E160BE" w:rsidP="00E160BE">
      <w:pPr>
        <w:pStyle w:val="Sinespaciado"/>
        <w:jc w:val="both"/>
        <w:rPr>
          <w:rFonts w:ascii="Verdana" w:hAnsi="Verdana" w:cs="Calibri"/>
          <w:sz w:val="22"/>
          <w:szCs w:val="22"/>
          <w:lang w:val="es-ES_tradnl"/>
        </w:rPr>
      </w:pPr>
    </w:p>
    <w:p w14:paraId="7B01F691" w14:textId="77777777" w:rsidR="00B70333" w:rsidRPr="002A4286" w:rsidRDefault="00B70333" w:rsidP="00E160BE">
      <w:pPr>
        <w:pStyle w:val="Sinespaciado"/>
        <w:jc w:val="both"/>
        <w:rPr>
          <w:rFonts w:ascii="Verdana" w:hAnsi="Verdana" w:cs="Calibri"/>
          <w:sz w:val="22"/>
          <w:szCs w:val="22"/>
          <w:lang w:val="es-ES_tradnl"/>
        </w:rPr>
      </w:pPr>
      <w:r w:rsidRPr="002A4286">
        <w:rPr>
          <w:rFonts w:ascii="Verdana" w:hAnsi="Verdana" w:cs="Calibri"/>
          <w:sz w:val="22"/>
          <w:szCs w:val="22"/>
          <w:lang w:val="es-ES_tradnl"/>
        </w:rPr>
        <w:t xml:space="preserve">La aceptación del premio implica que la persona u organización otorga expreso consentimiento para la realización de registros audiovisuales, fotográficos y otros que considere pertinente realizar el Centro de Patrimonio, así como su aprobación para la difusión de dicha información en diferentes medios y plataformas, siempre respetando los derechos de propiedad intelectual. </w:t>
      </w:r>
    </w:p>
    <w:p w14:paraId="155D0BEB" w14:textId="77777777" w:rsidR="00E160BE" w:rsidRPr="002A4286" w:rsidRDefault="00E160BE" w:rsidP="00E160BE">
      <w:pPr>
        <w:pStyle w:val="Sinespaciado"/>
        <w:jc w:val="both"/>
        <w:rPr>
          <w:rFonts w:ascii="Verdana" w:hAnsi="Verdana" w:cs="Calibri"/>
          <w:sz w:val="22"/>
          <w:szCs w:val="22"/>
          <w:lang w:val="es-ES_tradnl"/>
        </w:rPr>
      </w:pPr>
    </w:p>
    <w:p w14:paraId="2D9EF7EF" w14:textId="77777777" w:rsidR="00B70333" w:rsidRPr="002A4286" w:rsidRDefault="00B70333" w:rsidP="00E160BE">
      <w:pPr>
        <w:pStyle w:val="Sinespaciado"/>
        <w:jc w:val="both"/>
        <w:rPr>
          <w:rFonts w:ascii="Verdana" w:hAnsi="Verdana" w:cs="Calibri"/>
          <w:b/>
          <w:sz w:val="22"/>
          <w:szCs w:val="22"/>
          <w:lang w:val="es-ES_tradnl"/>
        </w:rPr>
      </w:pPr>
      <w:r w:rsidRPr="002A4286">
        <w:rPr>
          <w:rFonts w:ascii="Verdana" w:hAnsi="Verdana" w:cs="Calibri"/>
          <w:b/>
          <w:sz w:val="22"/>
          <w:szCs w:val="22"/>
          <w:lang w:val="es-ES_tradnl"/>
        </w:rPr>
        <w:lastRenderedPageBreak/>
        <w:t xml:space="preserve">9- POLÍTICA INSTITUCIONAL DE NO DISCRIMINACIÓN </w:t>
      </w:r>
    </w:p>
    <w:p w14:paraId="469A6331" w14:textId="77777777" w:rsidR="00E160BE" w:rsidRPr="002A4286" w:rsidRDefault="00E160BE" w:rsidP="00E160BE">
      <w:pPr>
        <w:pStyle w:val="Sinespaciado"/>
        <w:jc w:val="both"/>
        <w:rPr>
          <w:rFonts w:ascii="Verdana" w:hAnsi="Verdana" w:cs="Calibri"/>
          <w:sz w:val="22"/>
          <w:szCs w:val="22"/>
          <w:lang w:val="es-ES_tradnl"/>
        </w:rPr>
      </w:pPr>
    </w:p>
    <w:p w14:paraId="2BDC20B3" w14:textId="472676B2" w:rsidR="00B70333" w:rsidRPr="002A4286" w:rsidRDefault="00B70333" w:rsidP="00E160BE">
      <w:pPr>
        <w:pStyle w:val="Sinespaciado"/>
        <w:jc w:val="both"/>
        <w:rPr>
          <w:rFonts w:ascii="Verdana" w:hAnsi="Verdana" w:cs="Calibri"/>
          <w:sz w:val="22"/>
          <w:szCs w:val="22"/>
          <w:lang w:val="es-ES_tradnl"/>
        </w:rPr>
      </w:pPr>
      <w:r w:rsidRPr="002A4286">
        <w:rPr>
          <w:rFonts w:ascii="Verdana" w:hAnsi="Verdana" w:cs="Calibri"/>
          <w:sz w:val="22"/>
          <w:szCs w:val="22"/>
          <w:lang w:val="es-ES_tradnl"/>
        </w:rPr>
        <w:t xml:space="preserve">El Ministerio de Cultura y Juventud como entidad gubernamental de carácter pluralista y respetuoso de la diversidad, garantizará </w:t>
      </w:r>
      <w:r w:rsidR="00B91BC1" w:rsidRPr="002A4286">
        <w:rPr>
          <w:rFonts w:ascii="Verdana" w:hAnsi="Verdana" w:cs="Calibri"/>
          <w:sz w:val="22"/>
          <w:szCs w:val="22"/>
          <w:lang w:val="es-ES_tradnl"/>
        </w:rPr>
        <w:t>que,</w:t>
      </w:r>
      <w:r w:rsidRPr="002A4286">
        <w:rPr>
          <w:rFonts w:ascii="Verdana" w:hAnsi="Verdana" w:cs="Calibri"/>
          <w:sz w:val="22"/>
          <w:szCs w:val="22"/>
          <w:lang w:val="es-ES_tradnl"/>
        </w:rPr>
        <w:t xml:space="preserve"> en la escogencia de los Premios Nacionales de Cultura, los Jurados valorarán las propuestas y a los postulantes, sin tomar en consideración razones de etnia, raza, edad, religión, afiliación política, ideología, preferencia deportiva, nacionalidad, género, orientación sexual o identidad de género o cualquier otra condición social o personal. </w:t>
      </w:r>
    </w:p>
    <w:p w14:paraId="36DF3AF6" w14:textId="77777777" w:rsidR="00E160BE" w:rsidRPr="002A4286" w:rsidRDefault="00E160BE" w:rsidP="00E160BE">
      <w:pPr>
        <w:pStyle w:val="Sinespaciado"/>
        <w:jc w:val="both"/>
        <w:rPr>
          <w:rFonts w:ascii="Verdana" w:hAnsi="Verdana" w:cs="Calibri"/>
          <w:sz w:val="22"/>
          <w:szCs w:val="22"/>
          <w:lang w:val="es-ES_tradnl"/>
        </w:rPr>
      </w:pPr>
    </w:p>
    <w:p w14:paraId="2CE5B13B" w14:textId="77777777" w:rsidR="00B70333" w:rsidRPr="00385BCC" w:rsidRDefault="00B70333" w:rsidP="00E160BE">
      <w:pPr>
        <w:pStyle w:val="Sinespaciado"/>
        <w:jc w:val="both"/>
        <w:rPr>
          <w:rFonts w:ascii="Verdana" w:hAnsi="Verdana" w:cs="Calibri"/>
          <w:b/>
          <w:sz w:val="22"/>
          <w:szCs w:val="22"/>
          <w:lang w:val="pt-BR"/>
        </w:rPr>
      </w:pPr>
      <w:r w:rsidRPr="00385BCC">
        <w:rPr>
          <w:rFonts w:ascii="Verdana" w:hAnsi="Verdana" w:cs="Calibri"/>
          <w:b/>
          <w:sz w:val="22"/>
          <w:szCs w:val="22"/>
          <w:lang w:val="pt-BR"/>
        </w:rPr>
        <w:t xml:space="preserve">10- ANEXOS: </w:t>
      </w:r>
    </w:p>
    <w:p w14:paraId="216BA927" w14:textId="1540261E" w:rsidR="00B91BC1" w:rsidRPr="00385BCC" w:rsidRDefault="00B70333" w:rsidP="0022276F">
      <w:pPr>
        <w:pStyle w:val="Sinespaciado"/>
        <w:jc w:val="both"/>
        <w:rPr>
          <w:rFonts w:ascii="Verdana" w:hAnsi="Verdana" w:cs="Calibri"/>
          <w:sz w:val="22"/>
          <w:szCs w:val="22"/>
          <w:lang w:val="pt-BR"/>
        </w:rPr>
      </w:pPr>
      <w:r w:rsidRPr="00385BCC">
        <w:rPr>
          <w:rFonts w:ascii="Verdana" w:hAnsi="Verdana" w:cs="Calibri"/>
          <w:sz w:val="22"/>
          <w:szCs w:val="22"/>
          <w:lang w:val="pt-BR"/>
        </w:rPr>
        <w:t xml:space="preserve">10.1- ANEXO 1-FORMULARIO DE </w:t>
      </w:r>
      <w:proofErr w:type="spellStart"/>
      <w:r w:rsidRPr="00385BCC">
        <w:rPr>
          <w:rFonts w:ascii="Verdana" w:hAnsi="Verdana" w:cs="Calibri"/>
          <w:sz w:val="22"/>
          <w:szCs w:val="22"/>
          <w:lang w:val="pt-BR"/>
        </w:rPr>
        <w:t>POSTULACIÓN_</w:t>
      </w:r>
      <w:r w:rsidR="00385BCC" w:rsidRPr="00385BCC">
        <w:rPr>
          <w:rFonts w:ascii="Verdana" w:hAnsi="Verdana" w:cs="Calibri"/>
          <w:sz w:val="22"/>
          <w:szCs w:val="22"/>
          <w:lang w:val="pt-BR"/>
        </w:rPr>
        <w:t>Premio</w:t>
      </w:r>
      <w:proofErr w:type="spellEnd"/>
      <w:r w:rsidR="00385BCC" w:rsidRPr="00385BCC">
        <w:rPr>
          <w:rFonts w:ascii="Verdana" w:hAnsi="Verdana" w:cs="Calibri"/>
          <w:sz w:val="22"/>
          <w:szCs w:val="22"/>
          <w:lang w:val="pt-BR"/>
        </w:rPr>
        <w:t xml:space="preserve"> </w:t>
      </w:r>
      <w:proofErr w:type="spellStart"/>
      <w:r w:rsidR="00385BCC" w:rsidRPr="00385BCC">
        <w:rPr>
          <w:rFonts w:ascii="Verdana" w:hAnsi="Verdana" w:cs="Calibri"/>
          <w:sz w:val="22"/>
          <w:szCs w:val="22"/>
          <w:lang w:val="pt-BR"/>
        </w:rPr>
        <w:t>Emilia</w:t>
      </w:r>
      <w:proofErr w:type="spellEnd"/>
      <w:r w:rsidR="00385BCC" w:rsidRPr="00385BCC">
        <w:rPr>
          <w:rFonts w:ascii="Verdana" w:hAnsi="Verdana" w:cs="Calibri"/>
          <w:sz w:val="22"/>
          <w:szCs w:val="22"/>
          <w:lang w:val="pt-BR"/>
        </w:rPr>
        <w:t xml:space="preserve"> Prieto</w:t>
      </w:r>
      <w:r w:rsidRPr="00385BCC">
        <w:rPr>
          <w:rFonts w:ascii="Verdana" w:hAnsi="Verdana" w:cs="Calibri"/>
          <w:sz w:val="22"/>
          <w:szCs w:val="22"/>
          <w:lang w:val="pt-BR"/>
        </w:rPr>
        <w:t xml:space="preserve"> 20</w:t>
      </w:r>
      <w:r w:rsidR="007D31EE" w:rsidRPr="00385BCC">
        <w:rPr>
          <w:rFonts w:ascii="Verdana" w:hAnsi="Verdana" w:cs="Calibri"/>
          <w:sz w:val="22"/>
          <w:szCs w:val="22"/>
          <w:lang w:val="pt-BR"/>
        </w:rPr>
        <w:t>2</w:t>
      </w:r>
      <w:r w:rsidR="007753BB" w:rsidRPr="00385BCC">
        <w:rPr>
          <w:rFonts w:ascii="Verdana" w:hAnsi="Verdana" w:cs="Calibri"/>
          <w:sz w:val="22"/>
          <w:szCs w:val="22"/>
          <w:lang w:val="pt-BR"/>
        </w:rPr>
        <w:t>3</w:t>
      </w:r>
      <w:r w:rsidRPr="00385BCC">
        <w:rPr>
          <w:rFonts w:ascii="Verdana" w:hAnsi="Verdana" w:cs="Calibri"/>
          <w:sz w:val="22"/>
          <w:szCs w:val="22"/>
          <w:lang w:val="pt-BR"/>
        </w:rPr>
        <w:t xml:space="preserve"> </w:t>
      </w:r>
    </w:p>
    <w:p w14:paraId="02CCF150" w14:textId="03AD5C1D" w:rsidR="00B70333" w:rsidRPr="00385BCC" w:rsidRDefault="00B70333" w:rsidP="0022276F">
      <w:pPr>
        <w:pStyle w:val="Sinespaciado"/>
        <w:jc w:val="both"/>
        <w:rPr>
          <w:rFonts w:ascii="Verdana" w:hAnsi="Verdana" w:cs="Calibri"/>
          <w:sz w:val="22"/>
          <w:szCs w:val="22"/>
          <w:lang w:val="pt-BR"/>
        </w:rPr>
      </w:pPr>
      <w:r w:rsidRPr="00385BCC">
        <w:rPr>
          <w:rFonts w:ascii="Verdana" w:hAnsi="Verdana" w:cs="Calibri"/>
          <w:sz w:val="22"/>
          <w:szCs w:val="22"/>
          <w:lang w:val="pt-BR"/>
        </w:rPr>
        <w:t>10.2- ANEXO 2-</w:t>
      </w:r>
      <w:r w:rsidR="00B057A1" w:rsidRPr="00385BCC">
        <w:rPr>
          <w:rFonts w:ascii="Verdana" w:hAnsi="Verdana" w:cs="Calibri"/>
          <w:sz w:val="22"/>
          <w:szCs w:val="22"/>
          <w:lang w:val="pt-BR"/>
        </w:rPr>
        <w:t xml:space="preserve"> </w:t>
      </w:r>
      <w:proofErr w:type="spellStart"/>
      <w:r w:rsidRPr="00385BCC">
        <w:rPr>
          <w:rFonts w:ascii="Verdana" w:hAnsi="Verdana" w:cs="Calibri"/>
          <w:sz w:val="22"/>
          <w:szCs w:val="22"/>
          <w:lang w:val="pt-BR"/>
        </w:rPr>
        <w:t>GLOSARIO_P</w:t>
      </w:r>
      <w:r w:rsidR="007D31EE" w:rsidRPr="00385BCC">
        <w:rPr>
          <w:rFonts w:ascii="Verdana" w:hAnsi="Verdana" w:cs="Calibri"/>
          <w:sz w:val="22"/>
          <w:szCs w:val="22"/>
          <w:lang w:val="pt-BR"/>
        </w:rPr>
        <w:t>remio</w:t>
      </w:r>
      <w:proofErr w:type="spellEnd"/>
      <w:r w:rsidR="007D31EE" w:rsidRPr="00385BCC">
        <w:rPr>
          <w:rFonts w:ascii="Verdana" w:hAnsi="Verdana" w:cs="Calibri"/>
          <w:sz w:val="22"/>
          <w:szCs w:val="22"/>
          <w:lang w:val="pt-BR"/>
        </w:rPr>
        <w:t xml:space="preserve"> </w:t>
      </w:r>
      <w:proofErr w:type="spellStart"/>
      <w:r w:rsidR="00385BCC" w:rsidRPr="00385BCC">
        <w:rPr>
          <w:rFonts w:ascii="Verdana" w:hAnsi="Verdana" w:cs="Calibri"/>
          <w:sz w:val="22"/>
          <w:szCs w:val="22"/>
          <w:lang w:val="pt-BR"/>
        </w:rPr>
        <w:t>Emilia</w:t>
      </w:r>
      <w:proofErr w:type="spellEnd"/>
      <w:r w:rsidR="00385BCC" w:rsidRPr="00385BCC">
        <w:rPr>
          <w:rFonts w:ascii="Verdana" w:hAnsi="Verdana" w:cs="Calibri"/>
          <w:sz w:val="22"/>
          <w:szCs w:val="22"/>
          <w:lang w:val="pt-BR"/>
        </w:rPr>
        <w:t xml:space="preserve"> Prieto</w:t>
      </w:r>
      <w:r w:rsidRPr="00385BCC">
        <w:rPr>
          <w:rFonts w:ascii="Verdana" w:hAnsi="Verdana" w:cs="Calibri"/>
          <w:sz w:val="22"/>
          <w:szCs w:val="22"/>
          <w:lang w:val="pt-BR"/>
        </w:rPr>
        <w:t xml:space="preserve"> 20</w:t>
      </w:r>
      <w:r w:rsidR="007D31EE" w:rsidRPr="00385BCC">
        <w:rPr>
          <w:rFonts w:ascii="Verdana" w:hAnsi="Verdana" w:cs="Calibri"/>
          <w:sz w:val="22"/>
          <w:szCs w:val="22"/>
          <w:lang w:val="pt-BR"/>
        </w:rPr>
        <w:t>2</w:t>
      </w:r>
      <w:r w:rsidR="00385BCC" w:rsidRPr="00385BCC">
        <w:rPr>
          <w:rFonts w:ascii="Verdana" w:hAnsi="Verdana" w:cs="Calibri"/>
          <w:sz w:val="22"/>
          <w:szCs w:val="22"/>
          <w:lang w:val="pt-BR"/>
        </w:rPr>
        <w:t>3</w:t>
      </w:r>
    </w:p>
    <w:sectPr w:rsidR="00B70333" w:rsidRPr="00385BCC" w:rsidSect="00EF27AE">
      <w:headerReference w:type="default" r:id="rId9"/>
      <w:footerReference w:type="even" r:id="rId10"/>
      <w:footerReference w:type="default" r:id="rId11"/>
      <w:pgSz w:w="12240" w:h="15840"/>
      <w:pgMar w:top="1440" w:right="1325"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EA476" w14:textId="77777777" w:rsidR="00BC7A80" w:rsidRDefault="00BC7A80" w:rsidP="00AA2756">
      <w:r>
        <w:separator/>
      </w:r>
    </w:p>
  </w:endnote>
  <w:endnote w:type="continuationSeparator" w:id="0">
    <w:p w14:paraId="7C4ED1BA" w14:textId="77777777" w:rsidR="00BC7A80" w:rsidRDefault="00BC7A80" w:rsidP="00AA2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B2131" w14:textId="77777777" w:rsidR="0022276F" w:rsidRDefault="00E72A9D" w:rsidP="00585C21">
    <w:pPr>
      <w:pStyle w:val="Piedepgina"/>
      <w:framePr w:wrap="around" w:vAnchor="text" w:hAnchor="margin" w:xAlign="right" w:y="1"/>
      <w:rPr>
        <w:rStyle w:val="Nmerodepgina"/>
      </w:rPr>
    </w:pPr>
    <w:r>
      <w:rPr>
        <w:rStyle w:val="Nmerodepgina"/>
      </w:rPr>
      <w:fldChar w:fldCharType="begin"/>
    </w:r>
    <w:r w:rsidR="0022276F">
      <w:rPr>
        <w:rStyle w:val="Nmerodepgina"/>
      </w:rPr>
      <w:instrText xml:space="preserve">PAGE  </w:instrText>
    </w:r>
    <w:r>
      <w:rPr>
        <w:rStyle w:val="Nmerodepgina"/>
      </w:rPr>
      <w:fldChar w:fldCharType="end"/>
    </w:r>
  </w:p>
  <w:p w14:paraId="27A4FD0A" w14:textId="77777777" w:rsidR="0022276F" w:rsidRDefault="0022276F" w:rsidP="0022276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B6C05" w14:textId="77777777" w:rsidR="0022276F" w:rsidRDefault="00E72A9D" w:rsidP="00585C21">
    <w:pPr>
      <w:pStyle w:val="Piedepgina"/>
      <w:framePr w:wrap="around" w:vAnchor="text" w:hAnchor="margin" w:xAlign="right" w:y="1"/>
      <w:rPr>
        <w:rStyle w:val="Nmerodepgina"/>
      </w:rPr>
    </w:pPr>
    <w:r>
      <w:rPr>
        <w:rStyle w:val="Nmerodepgina"/>
      </w:rPr>
      <w:fldChar w:fldCharType="begin"/>
    </w:r>
    <w:r w:rsidR="0022276F">
      <w:rPr>
        <w:rStyle w:val="Nmerodepgina"/>
      </w:rPr>
      <w:instrText xml:space="preserve">PAGE  </w:instrText>
    </w:r>
    <w:r>
      <w:rPr>
        <w:rStyle w:val="Nmerodepgina"/>
      </w:rPr>
      <w:fldChar w:fldCharType="separate"/>
    </w:r>
    <w:r w:rsidR="00645E1E">
      <w:rPr>
        <w:rStyle w:val="Nmerodepgina"/>
        <w:noProof/>
      </w:rPr>
      <w:t>1</w:t>
    </w:r>
    <w:r>
      <w:rPr>
        <w:rStyle w:val="Nmerodepgina"/>
      </w:rPr>
      <w:fldChar w:fldCharType="end"/>
    </w:r>
  </w:p>
  <w:p w14:paraId="42ABDEA6" w14:textId="77777777" w:rsidR="0022276F" w:rsidRDefault="0022276F" w:rsidP="0022276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F0FF4" w14:textId="77777777" w:rsidR="00BC7A80" w:rsidRDefault="00BC7A80" w:rsidP="00AA2756">
      <w:r>
        <w:separator/>
      </w:r>
    </w:p>
  </w:footnote>
  <w:footnote w:type="continuationSeparator" w:id="0">
    <w:p w14:paraId="6B8E620A" w14:textId="77777777" w:rsidR="00BC7A80" w:rsidRDefault="00BC7A80" w:rsidP="00AA2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EE2BC" w14:textId="77777777" w:rsidR="00B70333" w:rsidRDefault="00645E1E">
    <w:pPr>
      <w:pStyle w:val="Encabezado"/>
    </w:pPr>
    <w:r>
      <w:rPr>
        <w:noProof/>
        <w:lang w:val="es-CR" w:eastAsia="es-CR"/>
      </w:rPr>
      <w:drawing>
        <wp:anchor distT="0" distB="0" distL="114300" distR="114300" simplePos="0" relativeHeight="251657728" behindDoc="1" locked="0" layoutInCell="1" allowOverlap="1" wp14:anchorId="67B14036" wp14:editId="68A95670">
          <wp:simplePos x="0" y="0"/>
          <wp:positionH relativeFrom="page">
            <wp:align>center</wp:align>
          </wp:positionH>
          <wp:positionV relativeFrom="paragraph">
            <wp:posOffset>-114300</wp:posOffset>
          </wp:positionV>
          <wp:extent cx="4276725" cy="749300"/>
          <wp:effectExtent l="0" t="0" r="9525" b="0"/>
          <wp:wrapThrough wrapText="bothSides">
            <wp:wrapPolygon edited="0">
              <wp:start x="2790" y="0"/>
              <wp:lineTo x="1539" y="1098"/>
              <wp:lineTo x="1636" y="8786"/>
              <wp:lineTo x="0" y="12081"/>
              <wp:lineTo x="0" y="20868"/>
              <wp:lineTo x="385" y="20868"/>
              <wp:lineTo x="21552" y="20868"/>
              <wp:lineTo x="21552" y="0"/>
              <wp:lineTo x="3464" y="0"/>
              <wp:lineTo x="2790" y="0"/>
            </wp:wrapPolygon>
          </wp:wrapThrough>
          <wp:docPr id="1"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rotWithShape="1">
                  <a:blip r:embed="rId1">
                    <a:extLst>
                      <a:ext uri="{28A0092B-C50C-407E-A947-70E740481C1C}">
                        <a14:useLocalDpi xmlns:a14="http://schemas.microsoft.com/office/drawing/2010/main" val="0"/>
                      </a:ext>
                    </a:extLst>
                  </a:blip>
                  <a:srcRect r="23640"/>
                  <a:stretch/>
                </pic:blipFill>
                <pic:spPr bwMode="auto">
                  <a:xfrm>
                    <a:off x="0" y="0"/>
                    <a:ext cx="4276725" cy="749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5D0384" w14:textId="77777777" w:rsidR="00B70333" w:rsidRDefault="00B70333">
    <w:pPr>
      <w:pStyle w:val="Encabezado"/>
    </w:pPr>
  </w:p>
  <w:p w14:paraId="7B5CA1C9" w14:textId="24CC845D" w:rsidR="00B70333" w:rsidRDefault="00B70333">
    <w:pPr>
      <w:pStyle w:val="Encabezado"/>
    </w:pPr>
  </w:p>
  <w:p w14:paraId="54FEAB31" w14:textId="77777777" w:rsidR="00382348" w:rsidRDefault="00382348">
    <w:pPr>
      <w:pStyle w:val="Encabezado"/>
    </w:pPr>
  </w:p>
  <w:p w14:paraId="2BB79D1F" w14:textId="77777777" w:rsidR="00B70333" w:rsidRDefault="00B7033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620A6"/>
    <w:multiLevelType w:val="hybridMultilevel"/>
    <w:tmpl w:val="0436C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E05FEA"/>
    <w:multiLevelType w:val="hybridMultilevel"/>
    <w:tmpl w:val="D62844FE"/>
    <w:lvl w:ilvl="0" w:tplc="787248A2">
      <w:start w:val="1"/>
      <w:numFmt w:val="bullet"/>
      <w:lvlText w:val="-"/>
      <w:lvlJc w:val="left"/>
      <w:pPr>
        <w:ind w:left="720" w:hanging="360"/>
      </w:pPr>
      <w:rPr>
        <w:rFonts w:ascii="Book Antiqua" w:eastAsia="MS Mincho" w:hAnsi="Book Antiqu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563BC"/>
    <w:multiLevelType w:val="hybridMultilevel"/>
    <w:tmpl w:val="F432D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346D3"/>
    <w:multiLevelType w:val="hybridMultilevel"/>
    <w:tmpl w:val="A342C04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28115D"/>
    <w:multiLevelType w:val="hybridMultilevel"/>
    <w:tmpl w:val="8FA08E7A"/>
    <w:lvl w:ilvl="0" w:tplc="787248A2">
      <w:start w:val="1"/>
      <w:numFmt w:val="bullet"/>
      <w:lvlText w:val="-"/>
      <w:lvlJc w:val="left"/>
      <w:pPr>
        <w:ind w:left="720" w:hanging="360"/>
      </w:pPr>
      <w:rPr>
        <w:rFonts w:ascii="Book Antiqua" w:eastAsia="MS Mincho" w:hAnsi="Book Antiqu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EE5625"/>
    <w:multiLevelType w:val="hybridMultilevel"/>
    <w:tmpl w:val="489E3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A23750"/>
    <w:multiLevelType w:val="hybridMultilevel"/>
    <w:tmpl w:val="70668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C96C6D"/>
    <w:multiLevelType w:val="hybridMultilevel"/>
    <w:tmpl w:val="9DC06EFC"/>
    <w:lvl w:ilvl="0" w:tplc="787248A2">
      <w:start w:val="1"/>
      <w:numFmt w:val="bullet"/>
      <w:lvlText w:val="-"/>
      <w:lvlJc w:val="left"/>
      <w:pPr>
        <w:ind w:left="720" w:hanging="360"/>
      </w:pPr>
      <w:rPr>
        <w:rFonts w:ascii="Book Antiqua" w:eastAsia="MS Mincho" w:hAnsi="Book Antiqu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C53BAC"/>
    <w:multiLevelType w:val="hybridMultilevel"/>
    <w:tmpl w:val="F26A97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DD7032"/>
    <w:multiLevelType w:val="multilevel"/>
    <w:tmpl w:val="97586F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2E4647C"/>
    <w:multiLevelType w:val="hybridMultilevel"/>
    <w:tmpl w:val="5AC81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5473675">
    <w:abstractNumId w:val="5"/>
  </w:num>
  <w:num w:numId="2" w16cid:durableId="1470856810">
    <w:abstractNumId w:val="10"/>
  </w:num>
  <w:num w:numId="3" w16cid:durableId="270473688">
    <w:abstractNumId w:val="8"/>
  </w:num>
  <w:num w:numId="4" w16cid:durableId="323708721">
    <w:abstractNumId w:val="1"/>
  </w:num>
  <w:num w:numId="5" w16cid:durableId="1255751123">
    <w:abstractNumId w:val="4"/>
  </w:num>
  <w:num w:numId="6" w16cid:durableId="1149252311">
    <w:abstractNumId w:val="7"/>
  </w:num>
  <w:num w:numId="7" w16cid:durableId="110326520">
    <w:abstractNumId w:val="0"/>
  </w:num>
  <w:num w:numId="8" w16cid:durableId="1251043629">
    <w:abstractNumId w:val="2"/>
  </w:num>
  <w:num w:numId="9" w16cid:durableId="1072121052">
    <w:abstractNumId w:val="9"/>
  </w:num>
  <w:num w:numId="10" w16cid:durableId="1639535516">
    <w:abstractNumId w:val="6"/>
  </w:num>
  <w:num w:numId="11" w16cid:durableId="9616148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931"/>
    <w:rsid w:val="000A7AD0"/>
    <w:rsid w:val="00155C85"/>
    <w:rsid w:val="0022276F"/>
    <w:rsid w:val="002274A8"/>
    <w:rsid w:val="002A4286"/>
    <w:rsid w:val="0030269F"/>
    <w:rsid w:val="00382348"/>
    <w:rsid w:val="00385BCC"/>
    <w:rsid w:val="003A219F"/>
    <w:rsid w:val="003C169B"/>
    <w:rsid w:val="00445E70"/>
    <w:rsid w:val="00450C3E"/>
    <w:rsid w:val="004605D6"/>
    <w:rsid w:val="004C04FD"/>
    <w:rsid w:val="00585C21"/>
    <w:rsid w:val="005C092E"/>
    <w:rsid w:val="00645E1E"/>
    <w:rsid w:val="00680605"/>
    <w:rsid w:val="006B5E6F"/>
    <w:rsid w:val="007610A2"/>
    <w:rsid w:val="007753BB"/>
    <w:rsid w:val="007806B7"/>
    <w:rsid w:val="007D31EE"/>
    <w:rsid w:val="007F59A9"/>
    <w:rsid w:val="00837C1D"/>
    <w:rsid w:val="0085662B"/>
    <w:rsid w:val="0086563A"/>
    <w:rsid w:val="008831C7"/>
    <w:rsid w:val="008B3621"/>
    <w:rsid w:val="00912B38"/>
    <w:rsid w:val="009362F1"/>
    <w:rsid w:val="00984E84"/>
    <w:rsid w:val="00996AF0"/>
    <w:rsid w:val="00AA2756"/>
    <w:rsid w:val="00AF2C82"/>
    <w:rsid w:val="00B057A1"/>
    <w:rsid w:val="00B20CDC"/>
    <w:rsid w:val="00B351DF"/>
    <w:rsid w:val="00B70333"/>
    <w:rsid w:val="00B91BC1"/>
    <w:rsid w:val="00BC7A80"/>
    <w:rsid w:val="00BE76E5"/>
    <w:rsid w:val="00C67D96"/>
    <w:rsid w:val="00CB123C"/>
    <w:rsid w:val="00CC009C"/>
    <w:rsid w:val="00CC796C"/>
    <w:rsid w:val="00CD7CD3"/>
    <w:rsid w:val="00CE5496"/>
    <w:rsid w:val="00D34607"/>
    <w:rsid w:val="00D41931"/>
    <w:rsid w:val="00D86A8D"/>
    <w:rsid w:val="00D902D5"/>
    <w:rsid w:val="00E160BE"/>
    <w:rsid w:val="00E37661"/>
    <w:rsid w:val="00E638E8"/>
    <w:rsid w:val="00E72A9D"/>
    <w:rsid w:val="00EF27AE"/>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35782F"/>
  <w15:chartTrackingRefBased/>
  <w15:docId w15:val="{11F8CAD2-14DB-426F-A33B-24BB88A26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A9D"/>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193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41931"/>
    <w:rPr>
      <w:rFonts w:ascii="Lucida Grande" w:hAnsi="Lucida Grande" w:cs="Lucida Grande"/>
      <w:sz w:val="18"/>
      <w:szCs w:val="18"/>
    </w:rPr>
  </w:style>
  <w:style w:type="paragraph" w:styleId="Encabezado">
    <w:name w:val="header"/>
    <w:basedOn w:val="Normal"/>
    <w:link w:val="EncabezadoCar"/>
    <w:uiPriority w:val="99"/>
    <w:unhideWhenUsed/>
    <w:rsid w:val="00AA2756"/>
    <w:pPr>
      <w:tabs>
        <w:tab w:val="center" w:pos="4153"/>
        <w:tab w:val="right" w:pos="8306"/>
      </w:tabs>
    </w:pPr>
  </w:style>
  <w:style w:type="character" w:customStyle="1" w:styleId="EncabezadoCar">
    <w:name w:val="Encabezado Car"/>
    <w:basedOn w:val="Fuentedeprrafopredeter"/>
    <w:link w:val="Encabezado"/>
    <w:uiPriority w:val="99"/>
    <w:rsid w:val="00AA2756"/>
  </w:style>
  <w:style w:type="paragraph" w:styleId="Piedepgina">
    <w:name w:val="footer"/>
    <w:basedOn w:val="Normal"/>
    <w:link w:val="PiedepginaCar"/>
    <w:uiPriority w:val="99"/>
    <w:unhideWhenUsed/>
    <w:rsid w:val="00AA2756"/>
    <w:pPr>
      <w:tabs>
        <w:tab w:val="center" w:pos="4153"/>
        <w:tab w:val="right" w:pos="8306"/>
      </w:tabs>
    </w:pPr>
  </w:style>
  <w:style w:type="character" w:customStyle="1" w:styleId="PiedepginaCar">
    <w:name w:val="Pie de página Car"/>
    <w:basedOn w:val="Fuentedeprrafopredeter"/>
    <w:link w:val="Piedepgina"/>
    <w:uiPriority w:val="99"/>
    <w:rsid w:val="00AA2756"/>
  </w:style>
  <w:style w:type="table" w:styleId="Tablaconcuadrcula">
    <w:name w:val="Table Grid"/>
    <w:basedOn w:val="Tablanormal"/>
    <w:uiPriority w:val="59"/>
    <w:rsid w:val="00E63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E638E8"/>
    <w:rPr>
      <w:rFonts w:ascii="Book Antiqua" w:hAnsi="Book Antiqua"/>
      <w:sz w:val="24"/>
      <w:szCs w:val="24"/>
      <w:lang w:val="en-US" w:eastAsia="en-US"/>
    </w:rPr>
  </w:style>
  <w:style w:type="table" w:styleId="Listaclara-nfasis3">
    <w:name w:val="Light List Accent 3"/>
    <w:basedOn w:val="Tablanormal"/>
    <w:uiPriority w:val="61"/>
    <w:rsid w:val="00155C8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Cuadrculaclara-nfasis3">
    <w:name w:val="Light Grid Accent 3"/>
    <w:basedOn w:val="Tablanormal"/>
    <w:uiPriority w:val="62"/>
    <w:rsid w:val="00155C8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Book Antiqua"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Book Antiqua"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Book Antiqua" w:hAnsi="Calibri" w:cs="Times New Roman"/>
        <w:b/>
        <w:bCs/>
      </w:rPr>
    </w:tblStylePr>
    <w:tblStylePr w:type="lastCol">
      <w:rPr>
        <w:rFonts w:ascii="Calibri" w:eastAsia="Book Antiqua"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Prrafodelista">
    <w:name w:val="List Paragraph"/>
    <w:basedOn w:val="Normal"/>
    <w:uiPriority w:val="34"/>
    <w:qFormat/>
    <w:rsid w:val="00EF27AE"/>
    <w:pPr>
      <w:ind w:left="720"/>
      <w:contextualSpacing/>
    </w:pPr>
  </w:style>
  <w:style w:type="character" w:styleId="Hipervnculo">
    <w:name w:val="Hyperlink"/>
    <w:basedOn w:val="Fuentedeprrafopredeter"/>
    <w:uiPriority w:val="99"/>
    <w:unhideWhenUsed/>
    <w:rsid w:val="00EF27AE"/>
    <w:rPr>
      <w:color w:val="0000FF"/>
      <w:u w:val="single"/>
    </w:rPr>
  </w:style>
  <w:style w:type="character" w:styleId="Nmerodepgina">
    <w:name w:val="page number"/>
    <w:basedOn w:val="Fuentedeprrafopredeter"/>
    <w:uiPriority w:val="99"/>
    <w:semiHidden/>
    <w:unhideWhenUsed/>
    <w:rsid w:val="0022276F"/>
  </w:style>
  <w:style w:type="character" w:styleId="Mencinsinresolver">
    <w:name w:val="Unresolved Mention"/>
    <w:basedOn w:val="Fuentedeprrafopredeter"/>
    <w:uiPriority w:val="99"/>
    <w:semiHidden/>
    <w:unhideWhenUsed/>
    <w:rsid w:val="00CC0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36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mioemiliaprieto@patrimonio.go.c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trimonio.go.c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6</Pages>
  <Words>1698</Words>
  <Characters>9342</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11018</CharactersWithSpaces>
  <SharedDoc>false</SharedDoc>
  <HLinks>
    <vt:vector size="12" baseType="variant">
      <vt:variant>
        <vt:i4>3342413</vt:i4>
      </vt:variant>
      <vt:variant>
        <vt:i4>3</vt:i4>
      </vt:variant>
      <vt:variant>
        <vt:i4>0</vt:i4>
      </vt:variant>
      <vt:variant>
        <vt:i4>5</vt:i4>
      </vt:variant>
      <vt:variant>
        <vt:lpwstr>mailto:rquilis@patrimonio.go.cr</vt:lpwstr>
      </vt:variant>
      <vt:variant>
        <vt:lpwstr/>
      </vt:variant>
      <vt:variant>
        <vt:i4>5046292</vt:i4>
      </vt:variant>
      <vt:variant>
        <vt:i4>0</vt:i4>
      </vt:variant>
      <vt:variant>
        <vt:i4>0</vt:i4>
      </vt:variant>
      <vt:variant>
        <vt:i4>5</vt:i4>
      </vt:variant>
      <vt:variant>
        <vt:lpwstr>http://www.patrimonio.go.cr/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Henry  Martínez Hernández</cp:lastModifiedBy>
  <cp:revision>16</cp:revision>
  <dcterms:created xsi:type="dcterms:W3CDTF">2016-10-10T15:11:00Z</dcterms:created>
  <dcterms:modified xsi:type="dcterms:W3CDTF">2023-05-04T19:12:00Z</dcterms:modified>
</cp:coreProperties>
</file>